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黑体" w:eastAsia="方正小标宋简体"/>
          <w:spacing w:val="-20"/>
          <w:sz w:val="44"/>
          <w:szCs w:val="44"/>
        </w:rPr>
      </w:pPr>
      <w:r>
        <w:rPr>
          <w:rFonts w:hint="eastAsia" w:ascii="方正小标宋简体" w:hAnsi="黑体" w:eastAsia="方正小标宋简体"/>
          <w:spacing w:val="-20"/>
          <w:sz w:val="44"/>
          <w:szCs w:val="44"/>
          <w:lang w:eastAsia="zh-CN"/>
        </w:rPr>
        <w:t>扎兰屯</w:t>
      </w:r>
      <w:r>
        <w:rPr>
          <w:rFonts w:hint="eastAsia" w:ascii="方正小标宋简体" w:hAnsi="黑体" w:eastAsia="方正小标宋简体"/>
          <w:spacing w:val="-20"/>
          <w:sz w:val="44"/>
          <w:szCs w:val="44"/>
        </w:rPr>
        <w:t>市自然资源局行政执法全过程记录制度</w:t>
      </w:r>
    </w:p>
    <w:p>
      <w:pPr>
        <w:spacing w:line="560" w:lineRule="exact"/>
        <w:rPr>
          <w:rFonts w:hint="eastAsia" w:ascii="仿宋" w:hAnsi="仿宋" w:eastAsia="仿宋" w:cs="仿宋"/>
          <w:sz w:val="32"/>
          <w:szCs w:val="32"/>
        </w:rPr>
      </w:pP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一、行政执法部门应当按照规定采取文字、</w:t>
      </w:r>
      <w:r>
        <w:rPr>
          <w:rFonts w:hint="eastAsia" w:ascii="仿宋" w:hAnsi="仿宋" w:eastAsia="仿宋" w:cs="仿宋"/>
          <w:sz w:val="32"/>
          <w:szCs w:val="32"/>
          <w:lang w:eastAsia="zh-CN"/>
        </w:rPr>
        <w:t>影像</w:t>
      </w:r>
      <w:r>
        <w:rPr>
          <w:rFonts w:hint="eastAsia" w:ascii="仿宋" w:hAnsi="仿宋" w:eastAsia="仿宋" w:cs="仿宋"/>
          <w:sz w:val="32"/>
          <w:szCs w:val="32"/>
        </w:rPr>
        <w:t>等记录方式，对行政执法的启动、调查取证、审核决定、送达执行等全部过程进行记录。</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二、文字记录是以纸质文件或者电子文件形式对行政执法活动进行全过程记录的方式。文字记录应当使用行政执法制式文书格式，记录的要素应当包括时间、地点、执法人员、执法对象、执法内容、执法过程等信息。</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sz w:val="32"/>
          <w:szCs w:val="32"/>
          <w:lang w:eastAsia="zh-CN"/>
        </w:rPr>
        <w:t>影像</w:t>
      </w:r>
      <w:r>
        <w:rPr>
          <w:rFonts w:hint="eastAsia" w:ascii="仿宋" w:hAnsi="仿宋" w:eastAsia="仿宋" w:cs="仿宋"/>
          <w:sz w:val="32"/>
          <w:szCs w:val="32"/>
        </w:rPr>
        <w:t>记录是通过照相机、录音机、摄像机、执法记录仪、智能执法终端、视频监控等记录设备，实时对行政执法过程进行记录的方式。行政执法部门对可能引发争议的现场执法、调查取证、举行听证、留置送达和公告送达等行政执法过程，应当进行</w:t>
      </w:r>
      <w:r>
        <w:rPr>
          <w:rFonts w:hint="eastAsia" w:ascii="仿宋" w:hAnsi="仿宋" w:eastAsia="仿宋" w:cs="仿宋"/>
          <w:sz w:val="32"/>
          <w:szCs w:val="32"/>
          <w:lang w:eastAsia="zh-CN"/>
        </w:rPr>
        <w:t>影像</w:t>
      </w:r>
      <w:r>
        <w:rPr>
          <w:rFonts w:hint="eastAsia" w:ascii="仿宋" w:hAnsi="仿宋" w:eastAsia="仿宋" w:cs="仿宋"/>
          <w:sz w:val="32"/>
          <w:szCs w:val="32"/>
        </w:rPr>
        <w:t>记录。对查封、扣押财产和强制拆除等直接涉及人身自由、生命健康、重大财产权益的现场执法活动和执法办案场所，应当进行全程</w:t>
      </w:r>
      <w:r>
        <w:rPr>
          <w:rFonts w:hint="eastAsia" w:ascii="仿宋" w:hAnsi="仿宋" w:eastAsia="仿宋" w:cs="仿宋"/>
          <w:sz w:val="32"/>
          <w:szCs w:val="32"/>
          <w:lang w:eastAsia="zh-CN"/>
        </w:rPr>
        <w:t>影像</w:t>
      </w:r>
      <w:r>
        <w:rPr>
          <w:rFonts w:hint="eastAsia" w:ascii="仿宋" w:hAnsi="仿宋" w:eastAsia="仿宋" w:cs="仿宋"/>
          <w:sz w:val="32"/>
          <w:szCs w:val="32"/>
        </w:rPr>
        <w:t>记录。</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四、行政执法部门进行</w:t>
      </w:r>
      <w:r>
        <w:rPr>
          <w:rFonts w:hint="eastAsia" w:ascii="仿宋" w:hAnsi="仿宋" w:eastAsia="仿宋" w:cs="仿宋"/>
          <w:sz w:val="32"/>
          <w:szCs w:val="32"/>
          <w:lang w:eastAsia="zh-CN"/>
        </w:rPr>
        <w:t>影像</w:t>
      </w:r>
      <w:r>
        <w:rPr>
          <w:rFonts w:hint="eastAsia" w:ascii="仿宋" w:hAnsi="仿宋" w:eastAsia="仿宋" w:cs="仿宋"/>
          <w:sz w:val="32"/>
          <w:szCs w:val="32"/>
        </w:rPr>
        <w:t>记录时，应当重点记录下列内容：</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(一)现场执法环境以及行政执法人员出示证件、告知权利义务情况;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(二)当事人、证人等现场有关人员的体貌特征和言行举止;</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(三)行政执法人员调查、检查、取证情况;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(四)与行政执法相关的重要物品以及其他证据;</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(五)行政执法人员对有关人员、财物采取措施的情况;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(六)行政执法人员现场制作、送达行政执法文书的情况;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(七)其他应当记录的内容。</w:t>
      </w:r>
      <w:r>
        <w:rPr>
          <w:rFonts w:hint="eastAsia" w:ascii="仿宋" w:hAnsi="仿宋" w:eastAsia="仿宋" w:cs="仿宋"/>
          <w:sz w:val="32"/>
          <w:szCs w:val="32"/>
          <w:lang w:eastAsia="zh-CN"/>
        </w:rPr>
        <w:t>影像</w:t>
      </w:r>
      <w:r>
        <w:rPr>
          <w:rFonts w:hint="eastAsia" w:ascii="仿宋" w:hAnsi="仿宋" w:eastAsia="仿宋" w:cs="仿宋"/>
          <w:sz w:val="32"/>
          <w:szCs w:val="32"/>
        </w:rPr>
        <w:t>记录应当同时记录行政执法人员和当事人双方情况。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五、</w:t>
      </w:r>
      <w:r>
        <w:rPr>
          <w:rFonts w:hint="eastAsia" w:ascii="仿宋" w:hAnsi="仿宋" w:eastAsia="仿宋" w:cs="仿宋"/>
          <w:sz w:val="32"/>
          <w:szCs w:val="32"/>
          <w:lang w:eastAsia="zh-CN"/>
        </w:rPr>
        <w:t>影像</w:t>
      </w:r>
      <w:r>
        <w:rPr>
          <w:rFonts w:hint="eastAsia" w:ascii="仿宋" w:hAnsi="仿宋" w:eastAsia="仿宋" w:cs="仿宋"/>
          <w:sz w:val="32"/>
          <w:szCs w:val="32"/>
        </w:rPr>
        <w:t>记录开始前，行政执法人员应当检查设备，告知当事人并且说明时间、地点、执法事由。</w:t>
      </w:r>
      <w:r>
        <w:rPr>
          <w:rFonts w:hint="eastAsia" w:ascii="仿宋" w:hAnsi="仿宋" w:eastAsia="仿宋" w:cs="仿宋"/>
          <w:sz w:val="32"/>
          <w:szCs w:val="32"/>
          <w:lang w:eastAsia="zh-CN"/>
        </w:rPr>
        <w:t>影像</w:t>
      </w:r>
      <w:r>
        <w:rPr>
          <w:rFonts w:hint="eastAsia" w:ascii="仿宋" w:hAnsi="仿宋" w:eastAsia="仿宋" w:cs="仿宋"/>
          <w:sz w:val="32"/>
          <w:szCs w:val="32"/>
        </w:rPr>
        <w:t>记录应当自现场执法开始至现场执法结束不间断进行。</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由于设备故障、天气恶劣、人为阻挠等客观原因导致</w:t>
      </w:r>
      <w:r>
        <w:rPr>
          <w:rFonts w:hint="eastAsia" w:ascii="仿宋" w:hAnsi="仿宋" w:eastAsia="仿宋" w:cs="仿宋"/>
          <w:sz w:val="32"/>
          <w:szCs w:val="32"/>
          <w:lang w:eastAsia="zh-CN"/>
        </w:rPr>
        <w:t>影像</w:t>
      </w:r>
      <w:r>
        <w:rPr>
          <w:rFonts w:hint="eastAsia" w:ascii="仿宋" w:hAnsi="仿宋" w:eastAsia="仿宋" w:cs="仿宋"/>
          <w:sz w:val="32"/>
          <w:szCs w:val="32"/>
        </w:rPr>
        <w:t>记录中断的，重新开始记录时应当对中断原因进行语音说明;确实无法继续记录的，应当向行政执法部门负责人报告，并且在现场执法结束后书面说明情况。</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、行政执法部门应当建立行政执法案卷管理制度，依法保存行政执法全过程文字记录和</w:t>
      </w:r>
      <w:r>
        <w:rPr>
          <w:rFonts w:hint="eastAsia" w:ascii="仿宋" w:hAnsi="仿宋" w:eastAsia="仿宋" w:cs="仿宋"/>
          <w:sz w:val="32"/>
          <w:szCs w:val="32"/>
          <w:lang w:eastAsia="zh-CN"/>
        </w:rPr>
        <w:t>影像</w:t>
      </w:r>
      <w:r>
        <w:rPr>
          <w:rFonts w:hint="eastAsia" w:ascii="仿宋" w:hAnsi="仿宋" w:eastAsia="仿宋" w:cs="仿宋"/>
          <w:sz w:val="32"/>
          <w:szCs w:val="32"/>
        </w:rPr>
        <w:t>记录资料。</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、行政执法部门及其有关工作人员不得伪造、修改、编辑、剪辑、删除执法过程的原始记录，不得在法定保存期限内销毁文字记录和</w:t>
      </w:r>
      <w:r>
        <w:rPr>
          <w:rFonts w:hint="eastAsia" w:ascii="仿宋" w:hAnsi="仿宋" w:eastAsia="仿宋" w:cs="仿宋"/>
          <w:sz w:val="32"/>
          <w:szCs w:val="32"/>
          <w:lang w:eastAsia="zh-CN"/>
        </w:rPr>
        <w:t>影像</w:t>
      </w:r>
      <w:r>
        <w:rPr>
          <w:rFonts w:hint="eastAsia" w:ascii="仿宋" w:hAnsi="仿宋" w:eastAsia="仿宋" w:cs="仿宋"/>
          <w:sz w:val="32"/>
          <w:szCs w:val="32"/>
        </w:rPr>
        <w:t>记录资料。</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lang w:val="en-US" w:eastAsia="zh-CN"/>
        </w:rPr>
        <w:t>八</w:t>
      </w:r>
      <w:r>
        <w:rPr>
          <w:rFonts w:hint="eastAsia" w:ascii="仿宋" w:hAnsi="仿宋" w:eastAsia="仿宋" w:cs="仿宋"/>
          <w:sz w:val="32"/>
          <w:szCs w:val="32"/>
        </w:rPr>
        <w:t>、行政执法文字记录和</w:t>
      </w:r>
      <w:r>
        <w:rPr>
          <w:rFonts w:hint="eastAsia" w:ascii="仿宋" w:hAnsi="仿宋" w:eastAsia="仿宋" w:cs="仿宋"/>
          <w:sz w:val="32"/>
          <w:szCs w:val="32"/>
          <w:lang w:eastAsia="zh-CN"/>
        </w:rPr>
        <w:t>影像</w:t>
      </w:r>
      <w:r>
        <w:rPr>
          <w:rFonts w:hint="eastAsia" w:ascii="仿宋" w:hAnsi="仿宋" w:eastAsia="仿宋" w:cs="仿宋"/>
          <w:sz w:val="32"/>
          <w:szCs w:val="32"/>
        </w:rPr>
        <w:t>记录资料涉及国家秘密、商业秘密或者个人隐私的，应当按照保密工作的有关规定管理。</w:t>
      </w:r>
    </w:p>
    <w:p>
      <w:pPr>
        <w:spacing w:line="560" w:lineRule="exact"/>
        <w:ind w:firstLine="566" w:firstLineChars="177"/>
        <w:rPr>
          <w:rFonts w:hint="eastAsia" w:ascii="仿宋" w:hAnsi="仿宋" w:eastAsia="仿宋" w:cs="仿宋"/>
          <w:sz w:val="32"/>
          <w:szCs w:val="32"/>
        </w:rPr>
      </w:pPr>
      <w:r>
        <w:rPr>
          <w:rFonts w:hint="eastAsia" w:ascii="仿宋" w:hAnsi="仿宋" w:eastAsia="仿宋" w:cs="仿宋"/>
          <w:sz w:val="32"/>
          <w:szCs w:val="32"/>
        </w:rPr>
        <w:t>监察、审判、检察、公安、审计等国家机关因为办案需要，依法调阅、复制相关案件执法过程记录的，行政执法部门应当协助提供。</w:t>
      </w:r>
    </w:p>
    <w:p>
      <w:pPr>
        <w:spacing w:line="560" w:lineRule="exact"/>
        <w:ind w:firstLine="566" w:firstLineChars="177"/>
        <w:rPr>
          <w:rFonts w:ascii="仿宋_GB2312" w:hAnsi="仿宋" w:eastAsia="仿宋_GB2312"/>
          <w:sz w:val="32"/>
          <w:szCs w:val="32"/>
        </w:rPr>
      </w:pPr>
      <w:r>
        <w:rPr>
          <w:rFonts w:hint="eastAsia" w:ascii="仿宋" w:hAnsi="仿宋" w:eastAsia="仿宋" w:cs="仿宋"/>
          <w:sz w:val="32"/>
          <w:szCs w:val="32"/>
        </w:rPr>
        <w:t>本制度自印发之日起施行。</w:t>
      </w:r>
    </w:p>
    <w:p>
      <w:pPr>
        <w:spacing w:line="560" w:lineRule="exact"/>
        <w:jc w:val="center"/>
        <w:rPr>
          <w:rFonts w:hint="eastAsia" w:ascii="方正小标宋简体" w:hAnsi="黑体" w:eastAsia="方正小标宋简体"/>
          <w:sz w:val="44"/>
          <w:szCs w:val="44"/>
          <w:lang w:eastAsia="zh-CN"/>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5NzNhN2E1ZjZjMGEyYTQyNjdmY2U2MjZiMWFmMmUifQ=="/>
  </w:docVars>
  <w:rsids>
    <w:rsidRoot w:val="0FB85D66"/>
    <w:rsid w:val="0FB85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2023-12-08T13:14:00Z</dcterms:created>
  <dc:creator>钢蛋和卢比</dc:creator>
  <cp:lastModifiedBy>钢蛋和卢比</cp:lastModifiedBy>
  <dcterms:modified xsi:type="dcterms:W3CDTF">2023-12-08T13:15:10Z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772A7344FEBE490BBEF93BAFBBF4B4D5_11</vt:lpwstr>
  </property>
</Properties>
</file>