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45FE13">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sz w:val="44"/>
          <w:szCs w:val="44"/>
          <w:lang w:val="en-US" w:eastAsia="zh-CN"/>
        </w:rPr>
      </w:pPr>
    </w:p>
    <w:p w14:paraId="6137F44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关于调整扎兰屯市2025年消防安全</w:t>
      </w:r>
    </w:p>
    <w:p w14:paraId="3AFC324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val="en-US" w:eastAsia="zh-CN"/>
        </w:rPr>
      </w:pPr>
      <w:bookmarkStart w:id="0" w:name="_GoBack"/>
      <w:r>
        <w:rPr>
          <w:rFonts w:hint="eastAsia" w:ascii="方正小标宋简体" w:hAnsi="方正小标宋简体" w:eastAsia="方正小标宋简体" w:cs="方正小标宋简体"/>
          <w:sz w:val="44"/>
          <w:szCs w:val="44"/>
          <w:lang w:val="en-US" w:eastAsia="zh-CN"/>
        </w:rPr>
        <w:t>重点单位的报告</w:t>
      </w:r>
    </w:p>
    <w:bookmarkEnd w:id="0"/>
    <w:p w14:paraId="5F8760F6">
      <w:pPr>
        <w:pStyle w:val="3"/>
        <w:keepNext w:val="0"/>
        <w:keepLines w:val="0"/>
        <w:pageBreakBefore w:val="0"/>
        <w:widowControl w:val="0"/>
        <w:numPr>
          <w:ilvl w:val="0"/>
          <w:numId w:val="0"/>
        </w:numPr>
        <w:kinsoku/>
        <w:wordWrap/>
        <w:overflowPunct/>
        <w:topLinePunct w:val="0"/>
        <w:autoSpaceDE/>
        <w:autoSpaceDN/>
        <w:bidi w:val="0"/>
        <w:adjustRightInd/>
        <w:spacing w:line="580" w:lineRule="exact"/>
        <w:jc w:val="both"/>
        <w:textAlignment w:val="auto"/>
        <w:rPr>
          <w:rFonts w:hint="eastAsia" w:ascii="Times New Roman" w:hAnsi="Times New Roman" w:eastAsia="方正仿宋_GBK" w:cs="Times New Roman"/>
          <w:spacing w:val="0"/>
          <w:w w:val="100"/>
          <w:kern w:val="2"/>
          <w:sz w:val="32"/>
          <w:szCs w:val="32"/>
          <w:lang w:val="en-US" w:eastAsia="zh-CN" w:bidi="ar-SA"/>
        </w:rPr>
      </w:pPr>
    </w:p>
    <w:p w14:paraId="4F8464E6">
      <w:pPr>
        <w:pStyle w:val="3"/>
        <w:keepNext w:val="0"/>
        <w:keepLines w:val="0"/>
        <w:pageBreakBefore w:val="0"/>
        <w:widowControl w:val="0"/>
        <w:numPr>
          <w:ilvl w:val="0"/>
          <w:numId w:val="0"/>
        </w:numPr>
        <w:kinsoku/>
        <w:wordWrap/>
        <w:overflowPunct/>
        <w:topLinePunct w:val="0"/>
        <w:autoSpaceDE/>
        <w:autoSpaceDN/>
        <w:bidi w:val="0"/>
        <w:adjustRightInd/>
        <w:spacing w:line="600" w:lineRule="exact"/>
        <w:jc w:val="both"/>
        <w:textAlignment w:val="auto"/>
        <w:rPr>
          <w:rFonts w:hint="eastAsia" w:ascii="仿宋_GB2312" w:hAnsi="仿宋_GB2312" w:eastAsia="仿宋_GB2312" w:cs="仿宋_GB2312"/>
          <w:spacing w:val="0"/>
          <w:w w:val="100"/>
          <w:kern w:val="2"/>
          <w:sz w:val="32"/>
          <w:szCs w:val="32"/>
          <w:lang w:val="en-US" w:eastAsia="zh-CN" w:bidi="ar-SA"/>
        </w:rPr>
      </w:pPr>
      <w:r>
        <w:rPr>
          <w:rFonts w:hint="eastAsia" w:ascii="仿宋_GB2312" w:hAnsi="仿宋_GB2312" w:eastAsia="仿宋_GB2312" w:cs="仿宋_GB2312"/>
          <w:spacing w:val="0"/>
          <w:w w:val="100"/>
          <w:kern w:val="2"/>
          <w:sz w:val="32"/>
          <w:szCs w:val="32"/>
          <w:lang w:val="en-US" w:eastAsia="zh-CN" w:bidi="ar-SA"/>
        </w:rPr>
        <w:t>市政府：</w:t>
      </w:r>
    </w:p>
    <w:p w14:paraId="1E8698AE">
      <w:pPr>
        <w:pStyle w:val="3"/>
        <w:keepNext w:val="0"/>
        <w:keepLines w:val="0"/>
        <w:pageBreakBefore w:val="0"/>
        <w:widowControl w:val="0"/>
        <w:numPr>
          <w:ilvl w:val="0"/>
          <w:numId w:val="0"/>
        </w:numPr>
        <w:kinsoku/>
        <w:wordWrap/>
        <w:overflowPunct/>
        <w:topLinePunct w:val="0"/>
        <w:autoSpaceDE/>
        <w:autoSpaceDN/>
        <w:bidi w:val="0"/>
        <w:adjustRightInd/>
        <w:spacing w:line="600" w:lineRule="exact"/>
        <w:ind w:firstLine="640" w:firstLineChars="200"/>
        <w:jc w:val="both"/>
        <w:textAlignment w:val="auto"/>
        <w:rPr>
          <w:rFonts w:hint="eastAsia" w:ascii="仿宋_GB2312" w:hAnsi="仿宋_GB2312" w:eastAsia="仿宋_GB2312" w:cs="仿宋_GB2312"/>
          <w:spacing w:val="0"/>
          <w:w w:val="100"/>
          <w:kern w:val="2"/>
          <w:sz w:val="32"/>
          <w:szCs w:val="32"/>
          <w:lang w:val="en-US" w:eastAsia="zh-CN" w:bidi="ar-SA"/>
        </w:rPr>
      </w:pPr>
      <w:r>
        <w:rPr>
          <w:rFonts w:hint="eastAsia" w:ascii="仿宋_GB2312" w:hAnsi="仿宋_GB2312" w:eastAsia="仿宋_GB2312" w:cs="仿宋_GB2312"/>
          <w:spacing w:val="0"/>
          <w:w w:val="100"/>
          <w:kern w:val="2"/>
          <w:sz w:val="32"/>
          <w:szCs w:val="32"/>
          <w:lang w:val="en-US" w:eastAsia="zh-CN" w:bidi="ar-SA"/>
        </w:rPr>
        <w:t>扎兰屯市消防救援大队按照《中华人民共和国消防法》《</w:t>
      </w:r>
      <w:r>
        <w:rPr>
          <w:rFonts w:hint="eastAsia" w:ascii="仿宋_GB2312" w:hAnsi="仿宋_GB2312" w:eastAsia="仿宋_GB2312" w:cs="仿宋_GB2312"/>
          <w:spacing w:val="0"/>
          <w:w w:val="100"/>
          <w:kern w:val="2"/>
          <w:sz w:val="32"/>
          <w:szCs w:val="32"/>
          <w:lang w:val="en-US" w:eastAsia="zh-CN" w:bidi="ar-SA"/>
        </w:rPr>
        <w:fldChar w:fldCharType="begin"/>
      </w:r>
      <w:r>
        <w:rPr>
          <w:rFonts w:hint="eastAsia" w:ascii="仿宋_GB2312" w:hAnsi="仿宋_GB2312" w:eastAsia="仿宋_GB2312" w:cs="仿宋_GB2312"/>
          <w:spacing w:val="0"/>
          <w:w w:val="100"/>
          <w:kern w:val="2"/>
          <w:sz w:val="32"/>
          <w:szCs w:val="32"/>
          <w:lang w:val="en-US" w:eastAsia="zh-CN" w:bidi="ar-SA"/>
        </w:rPr>
        <w:instrText xml:space="preserve"> HYPERLINK "http://www.baidu.com/link?url=GNpO9xEe_GFour20M5Gtctq001giRgq3ZIQ9d4byY8qhSclF0lkQ2KGVh7GKmd4IjQ_Jli50Zzqx4oMNqAUAQgmgwACGEa3qGN-9YBcQrVSlxNPtuwoFj4we1PnqKDF2" \t "https://www.baidu.com/_blank" </w:instrText>
      </w:r>
      <w:r>
        <w:rPr>
          <w:rFonts w:hint="eastAsia" w:ascii="仿宋_GB2312" w:hAnsi="仿宋_GB2312" w:eastAsia="仿宋_GB2312" w:cs="仿宋_GB2312"/>
          <w:spacing w:val="0"/>
          <w:w w:val="100"/>
          <w:kern w:val="2"/>
          <w:sz w:val="32"/>
          <w:szCs w:val="32"/>
          <w:lang w:val="en-US" w:eastAsia="zh-CN" w:bidi="ar-SA"/>
        </w:rPr>
        <w:fldChar w:fldCharType="separate"/>
      </w:r>
      <w:r>
        <w:rPr>
          <w:rFonts w:hint="eastAsia" w:ascii="仿宋_GB2312" w:hAnsi="仿宋_GB2312" w:eastAsia="仿宋_GB2312" w:cs="仿宋_GB2312"/>
          <w:spacing w:val="0"/>
          <w:w w:val="100"/>
          <w:kern w:val="2"/>
          <w:sz w:val="32"/>
          <w:szCs w:val="32"/>
          <w:lang w:val="en-US" w:eastAsia="zh-CN" w:bidi="ar-SA"/>
        </w:rPr>
        <w:t>内蒙古自治区消防条例</w:t>
      </w:r>
      <w:r>
        <w:rPr>
          <w:rFonts w:hint="eastAsia" w:ascii="仿宋_GB2312" w:hAnsi="仿宋_GB2312" w:eastAsia="仿宋_GB2312" w:cs="仿宋_GB2312"/>
          <w:spacing w:val="0"/>
          <w:w w:val="100"/>
          <w:kern w:val="2"/>
          <w:sz w:val="32"/>
          <w:szCs w:val="32"/>
          <w:lang w:val="en-US" w:eastAsia="zh-CN" w:bidi="ar-SA"/>
        </w:rPr>
        <w:fldChar w:fldCharType="end"/>
      </w:r>
      <w:r>
        <w:rPr>
          <w:rFonts w:hint="eastAsia" w:ascii="仿宋_GB2312" w:hAnsi="仿宋_GB2312" w:eastAsia="仿宋_GB2312" w:cs="仿宋_GB2312"/>
          <w:spacing w:val="0"/>
          <w:w w:val="100"/>
          <w:kern w:val="2"/>
          <w:sz w:val="32"/>
          <w:szCs w:val="32"/>
          <w:lang w:val="en-US" w:eastAsia="zh-CN" w:bidi="ar-SA"/>
        </w:rPr>
        <w:t>》和《内蒙古自治区消防安全重点单位界定标准》的相关内容，扎兰屯市应急管理局依照《中华人民共和国消防法》第二条：“消防工作贯彻预防为主、防消结合的方针，按照政府统一领导、部门依法监管、单位全面负责、公民积极参与的原则，实行消防安全责任制，建立健全社会化的消防网格”的内容，对扎兰屯市2025年消防安全重点单位进行公示。其中扎兰屯市消防救援大队依法监管的二级消防安全重点单位数量为178家，其余为扎兰屯市三级消防安全单位，由扎兰屯市公安局属地派出所分级监管。相关单位要认真落实消防安全责任制，按照国家标准、行业标准配置消防设施，切实履行消防安全职责，做好本单位日常消防安全管理工作。</w:t>
      </w:r>
    </w:p>
    <w:p w14:paraId="1C44E468">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spacing w:val="0"/>
          <w:w w:val="100"/>
          <w:kern w:val="2"/>
          <w:sz w:val="32"/>
          <w:szCs w:val="32"/>
          <w:lang w:val="en-US" w:eastAsia="zh-CN" w:bidi="ar-SA"/>
        </w:rPr>
      </w:pPr>
      <w:r>
        <w:rPr>
          <w:rFonts w:hint="eastAsia" w:ascii="仿宋_GB2312" w:hAnsi="仿宋_GB2312" w:eastAsia="仿宋_GB2312" w:cs="仿宋_GB2312"/>
          <w:spacing w:val="0"/>
          <w:w w:val="100"/>
          <w:kern w:val="2"/>
          <w:sz w:val="32"/>
          <w:szCs w:val="32"/>
          <w:lang w:val="en-US" w:eastAsia="zh-CN" w:bidi="ar-SA"/>
        </w:rPr>
        <w:t>特此报告。</w:t>
      </w:r>
    </w:p>
    <w:p w14:paraId="6CA6F8FB">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仿宋_GB2312" w:hAnsi="仿宋_GB2312" w:eastAsia="仿宋_GB2312" w:cs="仿宋_GB2312"/>
          <w:spacing w:val="0"/>
          <w:w w:val="100"/>
          <w:kern w:val="2"/>
          <w:sz w:val="32"/>
          <w:szCs w:val="32"/>
          <w:lang w:val="en-US" w:eastAsia="zh-CN" w:bidi="ar-SA"/>
        </w:rPr>
      </w:pPr>
    </w:p>
    <w:p w14:paraId="68B065D7">
      <w:pPr>
        <w:pStyle w:val="3"/>
        <w:keepNext w:val="0"/>
        <w:keepLines w:val="0"/>
        <w:pageBreakBefore w:val="0"/>
        <w:widowControl w:val="0"/>
        <w:numPr>
          <w:ilvl w:val="0"/>
          <w:numId w:val="0"/>
        </w:numPr>
        <w:kinsoku/>
        <w:wordWrap/>
        <w:overflowPunct/>
        <w:topLinePunct w:val="0"/>
        <w:autoSpaceDE/>
        <w:autoSpaceDN/>
        <w:bidi w:val="0"/>
        <w:adjustRightInd/>
        <w:spacing w:line="580" w:lineRule="exact"/>
        <w:ind w:left="1278" w:leftChars="304" w:hanging="640" w:hangingChars="200"/>
        <w:jc w:val="both"/>
        <w:textAlignment w:val="auto"/>
        <w:rPr>
          <w:rFonts w:hint="default" w:ascii="仿宋_GB2312" w:hAnsi="仿宋_GB2312" w:eastAsia="仿宋_GB2312" w:cs="仿宋_GB2312"/>
          <w:spacing w:val="0"/>
          <w:w w:val="100"/>
          <w:kern w:val="2"/>
          <w:sz w:val="32"/>
          <w:szCs w:val="32"/>
          <w:lang w:val="en-US" w:eastAsia="zh-CN" w:bidi="ar-SA"/>
        </w:rPr>
      </w:pPr>
      <w:r>
        <w:rPr>
          <w:rFonts w:hint="eastAsia" w:ascii="仿宋_GB2312" w:hAnsi="仿宋_GB2312" w:eastAsia="仿宋_GB2312" w:cs="仿宋_GB2312"/>
          <w:spacing w:val="0"/>
          <w:w w:val="100"/>
          <w:kern w:val="2"/>
          <w:sz w:val="32"/>
          <w:szCs w:val="32"/>
          <w:lang w:val="en-US" w:eastAsia="zh-CN" w:bidi="ar-SA"/>
        </w:rPr>
        <w:t>附件：扎兰屯消防救援大队2025年列管二级重点单位</w:t>
      </w:r>
    </w:p>
    <w:p w14:paraId="7C0B445C">
      <w:pPr>
        <w:pStyle w:val="3"/>
        <w:keepNext w:val="0"/>
        <w:keepLines w:val="0"/>
        <w:pageBreakBefore w:val="0"/>
        <w:widowControl w:val="0"/>
        <w:numPr>
          <w:ilvl w:val="0"/>
          <w:numId w:val="0"/>
        </w:numPr>
        <w:kinsoku/>
        <w:wordWrap/>
        <w:overflowPunct/>
        <w:topLinePunct w:val="0"/>
        <w:autoSpaceDE/>
        <w:autoSpaceDN/>
        <w:bidi w:val="0"/>
        <w:adjustRightInd/>
        <w:spacing w:line="580" w:lineRule="exact"/>
        <w:jc w:val="both"/>
        <w:textAlignment w:val="auto"/>
        <w:rPr>
          <w:rFonts w:hint="eastAsia" w:ascii="仿宋_GB2312" w:hAnsi="仿宋_GB2312" w:eastAsia="仿宋_GB2312" w:cs="仿宋_GB2312"/>
          <w:spacing w:val="0"/>
          <w:w w:val="100"/>
          <w:kern w:val="2"/>
          <w:sz w:val="32"/>
          <w:szCs w:val="32"/>
          <w:lang w:val="en-US" w:eastAsia="zh-CN" w:bidi="ar-SA"/>
        </w:rPr>
      </w:pPr>
      <w:r>
        <w:rPr>
          <w:rFonts w:hint="eastAsia" w:ascii="仿宋_GB2312" w:hAnsi="仿宋_GB2312" w:eastAsia="仿宋_GB2312" w:cs="仿宋_GB2312"/>
          <w:spacing w:val="0"/>
          <w:w w:val="100"/>
          <w:kern w:val="2"/>
          <w:sz w:val="32"/>
          <w:szCs w:val="32"/>
          <w:lang w:val="en-US" w:eastAsia="zh-CN" w:bidi="ar-SA"/>
        </w:rPr>
        <w:t>名单</w:t>
      </w:r>
    </w:p>
    <w:p w14:paraId="4256DADC">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仿宋_GB2312" w:hAnsi="仿宋_GB2312" w:eastAsia="仿宋_GB2312" w:cs="仿宋_GB2312"/>
          <w:spacing w:val="0"/>
          <w:w w:val="100"/>
          <w:kern w:val="2"/>
          <w:sz w:val="32"/>
          <w:szCs w:val="32"/>
          <w:lang w:val="en-US" w:eastAsia="zh-CN" w:bidi="ar-SA"/>
        </w:rPr>
      </w:pPr>
    </w:p>
    <w:p w14:paraId="0CAB7C5D">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仿宋_GB2312" w:hAnsi="仿宋_GB2312" w:eastAsia="仿宋_GB2312" w:cs="仿宋_GB2312"/>
          <w:spacing w:val="0"/>
          <w:w w:val="100"/>
          <w:kern w:val="2"/>
          <w:sz w:val="32"/>
          <w:szCs w:val="32"/>
          <w:lang w:val="en-US" w:eastAsia="zh-CN" w:bidi="ar-SA"/>
        </w:rPr>
      </w:pPr>
    </w:p>
    <w:p w14:paraId="59BD7C18">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Times New Roman" w:hAnsi="Times New Roman" w:eastAsia="方正小标宋_GBK" w:cs="Times New Roman"/>
          <w:sz w:val="44"/>
          <w:szCs w:val="44"/>
          <w:lang w:val="en-US" w:eastAsia="zh-CN"/>
        </w:rPr>
      </w:pPr>
      <w:r>
        <w:rPr>
          <w:rFonts w:hint="eastAsia" w:ascii="方正小标宋简体" w:hAnsi="方正小标宋简体" w:eastAsia="方正小标宋简体" w:cs="方正小标宋简体"/>
          <w:sz w:val="44"/>
          <w:szCs w:val="44"/>
          <w:lang w:val="en-US" w:eastAsia="zh-CN"/>
        </w:rPr>
        <w:t>扎兰屯消防救援大队列管的重点单位名单</w:t>
      </w:r>
    </w:p>
    <w:p w14:paraId="22646629">
      <w:pPr>
        <w:spacing w:line="360" w:lineRule="auto"/>
        <w:jc w:val="both"/>
        <w:rPr>
          <w:rFonts w:hint="eastAsia" w:ascii="宋体" w:hAnsi="宋体"/>
          <w:b/>
          <w:sz w:val="44"/>
          <w:szCs w:val="44"/>
        </w:rPr>
      </w:pPr>
    </w:p>
    <w:p w14:paraId="702E2A75">
      <w:pPr>
        <w:spacing w:line="360" w:lineRule="auto"/>
        <w:jc w:val="both"/>
        <w:rPr>
          <w:rFonts w:hint="eastAsia" w:ascii="仿宋_GB2312" w:eastAsia="仿宋_GB2312"/>
          <w:color w:val="auto"/>
          <w:sz w:val="32"/>
          <w:szCs w:val="32"/>
          <w:u w:val="none"/>
          <w:lang w:val="en-US" w:eastAsia="zh-CN"/>
        </w:rPr>
      </w:pPr>
      <w:r>
        <w:rPr>
          <w:rFonts w:hint="eastAsia" w:ascii="黑体" w:hAnsi="宋体" w:eastAsia="黑体"/>
          <w:b/>
          <w:sz w:val="32"/>
          <w:szCs w:val="32"/>
        </w:rPr>
        <w:t>列管的重点单位（共</w:t>
      </w:r>
      <w:r>
        <w:rPr>
          <w:rFonts w:hint="eastAsia" w:ascii="黑体" w:hAnsi="宋体" w:eastAsia="黑体"/>
          <w:b/>
          <w:sz w:val="32"/>
          <w:szCs w:val="32"/>
          <w:lang w:val="en-US" w:eastAsia="zh-CN"/>
        </w:rPr>
        <w:t>178</w:t>
      </w:r>
      <w:r>
        <w:rPr>
          <w:rFonts w:hint="eastAsia" w:ascii="黑体" w:hAnsi="宋体" w:eastAsia="黑体"/>
          <w:b/>
          <w:sz w:val="32"/>
          <w:szCs w:val="32"/>
        </w:rPr>
        <w:t>家）：</w:t>
      </w:r>
    </w:p>
    <w:p w14:paraId="644B82CB">
      <w:pPr>
        <w:keepNext w:val="0"/>
        <w:keepLines w:val="0"/>
        <w:widowControl/>
        <w:suppressLineNumbers w:val="0"/>
        <w:ind w:firstLine="643" w:firstLineChars="200"/>
        <w:jc w:val="both"/>
        <w:textAlignment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sz w:val="32"/>
          <w:szCs w:val="32"/>
          <w:lang w:val="en-US" w:eastAsia="zh-CN"/>
        </w:rPr>
        <w:t>工业企业:</w:t>
      </w:r>
      <w:r>
        <w:rPr>
          <w:rFonts w:hint="eastAsia" w:ascii="仿宋_GB2312" w:hAnsi="仿宋_GB2312" w:eastAsia="仿宋_GB2312" w:cs="仿宋_GB2312"/>
          <w:color w:val="auto"/>
          <w:sz w:val="32"/>
          <w:szCs w:val="32"/>
          <w:lang w:val="en-US" w:eastAsia="zh-CN"/>
        </w:rPr>
        <w:t>1.内蒙古百业成酒精制造有限责任公司；2.扎兰屯闫氏酒业有限公司；3.呼伦贝尔市松鹿制药厂；4.扎兰屯市龙北水泥有限公司；5.国网内蒙古东部电力有限公司扎兰屯市供电分公司；6.内蒙古大兴安岭浆纸有限责任公司；7.呼伦贝尔市淳江油脂有限责任公司；8.呼伦贝尔东北阜丰生物科技有限公司；9.扎兰屯市同德木业有限责任公司；10.安泰热电有限责任公司扎兰屯热电厂；11.扎兰屯市新城集中供热有限责任公司；12.内蒙古翔丰化工有限公司；13.扎兰屯市汇智新能源有限公司；14.华能扎兰屯新能源有限公司东风风电场；</w:t>
      </w:r>
    </w:p>
    <w:p w14:paraId="419D9587">
      <w:pPr>
        <w:keepNext w:val="0"/>
        <w:keepLines w:val="0"/>
        <w:widowControl/>
        <w:suppressLineNumbers w:val="0"/>
        <w:ind w:firstLine="643" w:firstLineChars="200"/>
        <w:jc w:val="both"/>
        <w:textAlignment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kern w:val="2"/>
          <w:sz w:val="32"/>
          <w:szCs w:val="32"/>
          <w:lang w:val="en-US" w:eastAsia="zh-CN" w:bidi="ar-SA"/>
        </w:rPr>
        <w:t>高层公共建筑：</w:t>
      </w:r>
      <w:r>
        <w:rPr>
          <w:rFonts w:hint="eastAsia" w:ascii="仿宋_GB2312" w:hAnsi="仿宋_GB2312" w:eastAsia="仿宋_GB2312" w:cs="仿宋_GB2312"/>
          <w:color w:val="auto"/>
          <w:sz w:val="32"/>
          <w:szCs w:val="32"/>
          <w:lang w:val="en-US" w:eastAsia="zh-CN"/>
        </w:rPr>
        <w:t>15.扎兰屯市民生大厦(丰德物业公司)</w:t>
      </w:r>
    </w:p>
    <w:p w14:paraId="183C173D">
      <w:pPr>
        <w:keepNext w:val="0"/>
        <w:keepLines w:val="0"/>
        <w:widowControl/>
        <w:suppressLineNumbers w:val="0"/>
        <w:ind w:firstLine="643" w:firstLineChars="200"/>
        <w:jc w:val="both"/>
        <w:textAlignment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kern w:val="2"/>
          <w:sz w:val="32"/>
          <w:szCs w:val="32"/>
          <w:lang w:val="en-US" w:eastAsia="zh-CN" w:bidi="ar-SA"/>
        </w:rPr>
        <w:t>地下建筑：</w:t>
      </w:r>
      <w:r>
        <w:rPr>
          <w:rFonts w:hint="eastAsia" w:ascii="仿宋_GB2312" w:hAnsi="仿宋_GB2312" w:eastAsia="仿宋_GB2312" w:cs="仿宋_GB2312"/>
          <w:color w:val="auto"/>
          <w:sz w:val="32"/>
          <w:szCs w:val="32"/>
          <w:lang w:val="en-US" w:eastAsia="zh-CN"/>
        </w:rPr>
        <w:t>16.扎兰屯市丰源庆客隆商贸有限公司；17.呼伦贝尔市金帝超市有限公司；18.扎兰屯市鑫庆超市店;</w:t>
      </w:r>
    </w:p>
    <w:p w14:paraId="3B354873">
      <w:pPr>
        <w:keepNext w:val="0"/>
        <w:keepLines w:val="0"/>
        <w:widowControl/>
        <w:suppressLineNumbers w:val="0"/>
        <w:ind w:firstLine="643" w:firstLineChars="200"/>
        <w:jc w:val="both"/>
        <w:textAlignment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kern w:val="2"/>
          <w:sz w:val="32"/>
          <w:szCs w:val="32"/>
          <w:lang w:val="en-US" w:eastAsia="zh-CN" w:bidi="ar-SA"/>
        </w:rPr>
        <w:t>宾馆、饭店:</w:t>
      </w:r>
      <w:r>
        <w:rPr>
          <w:rFonts w:hint="eastAsia" w:ascii="仿宋_GB2312" w:hAnsi="仿宋_GB2312" w:eastAsia="仿宋_GB2312" w:cs="仿宋_GB2312"/>
          <w:color w:val="auto"/>
          <w:sz w:val="32"/>
          <w:szCs w:val="32"/>
          <w:lang w:val="en-US" w:eastAsia="zh-CN"/>
        </w:rPr>
        <w:t>19.扎兰屯市秦阳宾馆有限责任公司（汉庭快捷酒店）；20.扎兰屯市金百灵大酒店；21.扎兰屯市金龙山温泉酒店有限公司；22.扎兰屯市德曼商务酒店；23.扎兰屯市成吉思汗宾馆；24.呼伦贝尔鑫港大酒店有限责任公司；25.呼伦贝尔市惠丽明珠商务假日酒店；26.如家酒店（呼伦贝尔扎兰屯市茗香苑酒店）；27.扎兰屯市丽敏大酒店；28.扎兰屯市丽敏圣园酒店；29.扎兰屯市鑫良友餐饮服务有限公司分公司；30.扎兰屯市鑫良友餐饮服务有限公司；31.呼伦贝尔扎兰屯市渔人码头鱼羊鲜火锅城；32.呼伦贝尔扎兰屯市丽敏大酒店宴会店；33.扎兰屯市布特哈会务服务有限责任公司扎兰印象；34.呼伦贝尔瑰丽酒店管理有限责任公司;</w:t>
      </w:r>
    </w:p>
    <w:p w14:paraId="6F07C934">
      <w:pPr>
        <w:keepNext w:val="0"/>
        <w:keepLines w:val="0"/>
        <w:widowControl/>
        <w:suppressLineNumbers w:val="0"/>
        <w:ind w:firstLine="643" w:firstLineChars="200"/>
        <w:jc w:val="both"/>
        <w:textAlignment w:val="center"/>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sz w:val="32"/>
          <w:szCs w:val="32"/>
          <w:lang w:val="en-US" w:eastAsia="zh-CN"/>
        </w:rPr>
        <w:t>其他:35</w:t>
      </w:r>
      <w:r>
        <w:rPr>
          <w:rFonts w:hint="eastAsia" w:ascii="仿宋_GB2312" w:hAnsi="仿宋_GB2312" w:eastAsia="仿宋_GB2312" w:cs="仿宋_GB2312"/>
          <w:color w:val="auto"/>
          <w:sz w:val="32"/>
          <w:szCs w:val="32"/>
          <w:lang w:val="en-US" w:eastAsia="zh-CN"/>
        </w:rPr>
        <w:t>.蒙商银行股份有限公司呼伦贝尔扎兰屯支行；36.中国工商银行股份有限公司扎兰屯支行；37.建设银行扎兰屯支行；38.呼伦贝尔市天元运业（集团）扎兰屯有限责任公司旅游运输分公司；39.农业银行扎兰屯支行；40.内蒙古扎兰屯民航机场有限责任公司；41.内蒙古中东铁路博物馆；42.扎兰屯市历史博物馆；43.中国人民银行扎兰屯支行；44.扎兰屯市档案史志局；45.扎兰屯市明新视眼镜店；46.扎兰屯市新惠中鞋城；47.扎兰屯市宾广家俱商场；48.美域蓝湾物业公司；49.呼伦贝尔市嘉园物业服务有限公司；50.水岸花园物业公司；51.扎兰屯市印象扎兰物业服务有限责任公司；52.尚品雅鲁物业公司；53.秀水颐园物业公司；54.内蒙古四通物业服务有限责任公司；55.扎兰屯市利鑫欧派衣柜定制店；56.扎兰屯市庆和掌上明珠家居生活馆；57.呼伦贝尔扎兰屯市嘉美家居商店；58.扎兰屯市海燕家具城；59.扎兰屯市基督教活动场所；60.扎兰屯市成吉思汗庙；61.扎兰屯金刚寺；62.扎兰屯市三圣寺；</w:t>
      </w:r>
    </w:p>
    <w:p w14:paraId="5473FFFD">
      <w:pPr>
        <w:ind w:firstLine="643"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sz w:val="32"/>
          <w:szCs w:val="32"/>
          <w:lang w:val="en-US" w:eastAsia="zh-CN"/>
        </w:rPr>
        <w:t>福利机构：</w:t>
      </w:r>
      <w:r>
        <w:rPr>
          <w:rFonts w:hint="eastAsia" w:ascii="仿宋_GB2312" w:hAnsi="仿宋_GB2312" w:eastAsia="仿宋_GB2312" w:cs="仿宋_GB2312"/>
          <w:b w:val="0"/>
          <w:bCs w:val="0"/>
          <w:color w:val="auto"/>
          <w:sz w:val="32"/>
          <w:szCs w:val="32"/>
          <w:lang w:val="en-US" w:eastAsia="zh-CN"/>
        </w:rPr>
        <w:t>63.</w:t>
      </w:r>
      <w:r>
        <w:rPr>
          <w:rFonts w:hint="eastAsia" w:ascii="仿宋_GB2312" w:hAnsi="仿宋_GB2312" w:eastAsia="仿宋_GB2312" w:cs="仿宋_GB2312"/>
          <w:color w:val="auto"/>
          <w:sz w:val="32"/>
          <w:szCs w:val="32"/>
          <w:lang w:val="en-US" w:eastAsia="zh-CN"/>
        </w:rPr>
        <w:t>扎兰屯市仁爱医养院；64.扎兰屯市家园老年公寓；65.扎兰屯市晚晴养颐馆；66.扎兰屯市成吉思汗镇中心福利院；67.扎兰屯市永安老年公寓；68.扎兰屯市向阳老年公寓；69.扎兰屯市咱的家老年公寓；70.扎兰屯市卧牛河镇家园养老中心；71.扎兰屯市德甫庄园老年快乐驿站；72.扎兰屯市社会福利中心；73.扎兰屯市平安老年休养中心；74.蘑菇气镇中心敬老院；75.扎兰屯市天亿豐老年公寓；76.扎兰屯市天豐老年公寓；77.扎兰屯市静颐园养老公寓；78.扎兰屯市静心老年公寓；79.百姓老年公寓；80.扎兰屯市爱特老年公寓；81.扎兰屯市福田院老年关爱中心;82、扎兰屯市圆满家园老年公寓有限责任公司；</w:t>
      </w:r>
    </w:p>
    <w:p w14:paraId="0F4DF7DA">
      <w:pPr>
        <w:ind w:firstLine="643"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sz w:val="32"/>
          <w:szCs w:val="32"/>
          <w:lang w:val="en-US" w:eastAsia="zh-CN"/>
        </w:rPr>
        <w:t>国家机关:</w:t>
      </w:r>
      <w:r>
        <w:rPr>
          <w:rFonts w:hint="eastAsia" w:ascii="仿宋_GB2312" w:hAnsi="仿宋_GB2312" w:eastAsia="仿宋_GB2312" w:cs="仿宋_GB2312"/>
          <w:b w:val="0"/>
          <w:bCs w:val="0"/>
          <w:color w:val="auto"/>
          <w:sz w:val="32"/>
          <w:szCs w:val="32"/>
          <w:lang w:val="en-US" w:eastAsia="zh-CN"/>
        </w:rPr>
        <w:t>83.</w:t>
      </w:r>
      <w:r>
        <w:rPr>
          <w:rFonts w:hint="eastAsia" w:ascii="仿宋_GB2312" w:hAnsi="仿宋_GB2312" w:eastAsia="仿宋_GB2312" w:cs="仿宋_GB2312"/>
          <w:color w:val="auto"/>
          <w:sz w:val="32"/>
          <w:szCs w:val="32"/>
          <w:lang w:val="en-US" w:eastAsia="zh-CN"/>
        </w:rPr>
        <w:t>扎兰屯市党政中心；84.扎兰屯市人民检察院；85.扎兰屯法院；86.中共扎兰屯市委员会党校；87.</w:t>
      </w:r>
      <w:r>
        <w:rPr>
          <w:rFonts w:hint="eastAsia" w:ascii="仿宋_GB2312" w:hAnsi="仿宋_GB2312" w:eastAsia="仿宋_GB2312" w:cs="仿宋_GB2312"/>
          <w:sz w:val="32"/>
          <w:szCs w:val="32"/>
          <w:lang w:val="en-US" w:eastAsia="zh-CN"/>
        </w:rPr>
        <w:t>扎兰屯监狱；</w:t>
      </w:r>
    </w:p>
    <w:p w14:paraId="6880095F">
      <w:pPr>
        <w:ind w:firstLine="643" w:firstLineChars="200"/>
        <w:rPr>
          <w:rFonts w:hint="eastAsia"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b/>
          <w:bCs/>
          <w:color w:val="auto"/>
          <w:sz w:val="32"/>
          <w:szCs w:val="32"/>
          <w:lang w:val="en-US" w:eastAsia="zh-CN"/>
        </w:rPr>
        <w:t>广电、邮政、通信单位:</w:t>
      </w:r>
      <w:r>
        <w:rPr>
          <w:rFonts w:hint="eastAsia" w:ascii="仿宋_GB2312" w:hAnsi="仿宋_GB2312" w:eastAsia="仿宋_GB2312" w:cs="仿宋_GB2312"/>
          <w:b w:val="0"/>
          <w:bCs w:val="0"/>
          <w:color w:val="auto"/>
          <w:sz w:val="32"/>
          <w:szCs w:val="32"/>
          <w:lang w:val="en-US" w:eastAsia="zh-CN"/>
        </w:rPr>
        <w:t>88</w:t>
      </w:r>
      <w:r>
        <w:rPr>
          <w:rFonts w:hint="eastAsia" w:ascii="仿宋_GB2312" w:hAnsi="仿宋_GB2312" w:eastAsia="仿宋_GB2312" w:cs="仿宋_GB2312"/>
          <w:b w:val="0"/>
          <w:bCs w:val="0"/>
          <w:color w:val="auto"/>
          <w:kern w:val="2"/>
          <w:sz w:val="32"/>
          <w:szCs w:val="32"/>
          <w:lang w:val="en-US" w:eastAsia="zh-CN" w:bidi="ar-SA"/>
        </w:rPr>
        <w:t>.</w:t>
      </w:r>
      <w:r>
        <w:rPr>
          <w:rFonts w:hint="eastAsia" w:ascii="仿宋_GB2312" w:hAnsi="仿宋_GB2312" w:eastAsia="仿宋_GB2312" w:cs="仿宋_GB2312"/>
          <w:b w:val="0"/>
          <w:color w:val="auto"/>
          <w:kern w:val="2"/>
          <w:sz w:val="32"/>
          <w:szCs w:val="32"/>
          <w:lang w:val="en-US" w:eastAsia="zh-CN" w:bidi="ar-SA"/>
        </w:rPr>
        <w:t>中国联合网络有限公司扎兰屯市分公司；89.扎兰屯市融媒体中心；90.中国邮政集团公司内蒙古自治区扎兰屯市分公司；91.中国电信股份有限公司扎兰屯分公司；92.中国移动通信集团内蒙古有限责任公司扎兰屯市公司；</w:t>
      </w:r>
    </w:p>
    <w:p w14:paraId="0151DBBE">
      <w:pPr>
        <w:ind w:firstLine="643" w:firstLineChars="200"/>
        <w:rPr>
          <w:rFonts w:hint="eastAsia"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b/>
          <w:bCs/>
          <w:color w:val="auto"/>
          <w:sz w:val="32"/>
          <w:szCs w:val="32"/>
          <w:lang w:val="en-US" w:eastAsia="zh-CN"/>
        </w:rPr>
        <w:t>学校:</w:t>
      </w:r>
      <w:r>
        <w:rPr>
          <w:rFonts w:hint="eastAsia" w:ascii="仿宋_GB2312" w:hAnsi="仿宋_GB2312" w:eastAsia="仿宋_GB2312" w:cs="仿宋_GB2312"/>
          <w:b w:val="0"/>
          <w:bCs w:val="0"/>
          <w:color w:val="auto"/>
          <w:sz w:val="32"/>
          <w:szCs w:val="32"/>
          <w:lang w:val="en-US" w:eastAsia="zh-CN"/>
        </w:rPr>
        <w:t>93</w:t>
      </w:r>
      <w:r>
        <w:rPr>
          <w:rFonts w:hint="eastAsia" w:ascii="仿宋_GB2312" w:hAnsi="仿宋_GB2312" w:eastAsia="仿宋_GB2312" w:cs="仿宋_GB2312"/>
          <w:b w:val="0"/>
          <w:bCs w:val="0"/>
          <w:color w:val="auto"/>
          <w:kern w:val="2"/>
          <w:sz w:val="32"/>
          <w:szCs w:val="32"/>
          <w:lang w:val="en-US" w:eastAsia="zh-CN" w:bidi="ar-SA"/>
        </w:rPr>
        <w:t>.</w:t>
      </w:r>
      <w:r>
        <w:rPr>
          <w:rFonts w:hint="eastAsia" w:ascii="仿宋_GB2312" w:hAnsi="仿宋_GB2312" w:eastAsia="仿宋_GB2312" w:cs="仿宋_GB2312"/>
          <w:b w:val="0"/>
          <w:color w:val="auto"/>
          <w:kern w:val="2"/>
          <w:sz w:val="32"/>
          <w:szCs w:val="32"/>
          <w:lang w:val="en-US" w:eastAsia="zh-CN" w:bidi="ar-SA"/>
        </w:rPr>
        <w:t>扎兰屯市第一中学；94.团结小学；95.扎兰屯市蘑菇气镇中学；96.扎兰屯市成吉思汗镇中学；97.扎兰屯市第二中学；98.扎兰屯市第六中学；99.扎兰屯市大河湾镇学校；100.扎兰屯市萨马街鄂温克民族学校；101.扎兰屯市关门山学校；102.中国民航大学内蒙古飞行学院；103.扎兰屯市哈多河镇学校；104.扎兰屯市成吉思汗中心校；105.扎兰屯市蘑菇气三合小学；106.扎兰屯市第四中学；107.扎兰屯市职业学院；108.洼堤民族学校；109.卧牛河镇明德小学；110.扎兰屯市成吉思汗镇红旗小学；111.扎兰屯市卧牛河镇中心校；112.扎兰屯市幼儿园；113.第二幼儿园；114.中国民航大学内蒙古飞行学院飞行中心；115.扎兰屯市浩饶山镇学校；116.扎兰屯市幼儿园绿林园区；117.扎兰屯市幼儿园河西园区；118.扎兰屯市幼儿园森工之家分园；119.伟航优童幼儿园；</w:t>
      </w:r>
    </w:p>
    <w:p w14:paraId="7CFDD5F5">
      <w:pPr>
        <w:ind w:firstLine="643" w:firstLineChars="200"/>
        <w:rPr>
          <w:rFonts w:hint="eastAsia"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b/>
          <w:bCs/>
          <w:color w:val="auto"/>
          <w:sz w:val="32"/>
          <w:szCs w:val="32"/>
          <w:lang w:val="en-US" w:eastAsia="zh-CN"/>
        </w:rPr>
        <w:t>医疗机构:</w:t>
      </w:r>
      <w:r>
        <w:rPr>
          <w:rFonts w:hint="eastAsia" w:ascii="仿宋_GB2312" w:hAnsi="仿宋_GB2312" w:eastAsia="仿宋_GB2312" w:cs="仿宋_GB2312"/>
          <w:b w:val="0"/>
          <w:color w:val="auto"/>
          <w:kern w:val="2"/>
          <w:sz w:val="32"/>
          <w:szCs w:val="32"/>
          <w:lang w:val="en-US" w:eastAsia="zh-CN" w:bidi="ar-SA"/>
        </w:rPr>
        <w:t>120.扎兰屯市人民医院；121.扎兰屯市中蒙医院；122.呼伦贝尔市第二人民医院；123.呼伦贝尔市蒙医医院扎兰屯院区；</w:t>
      </w:r>
    </w:p>
    <w:p w14:paraId="2C884B0D">
      <w:pPr>
        <w:ind w:firstLine="643" w:firstLineChars="200"/>
        <w:rPr>
          <w:rFonts w:hint="eastAsia"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b/>
          <w:bCs/>
          <w:color w:val="auto"/>
          <w:kern w:val="2"/>
          <w:sz w:val="32"/>
          <w:szCs w:val="32"/>
          <w:lang w:val="en-US" w:eastAsia="zh-CN" w:bidi="ar-SA"/>
        </w:rPr>
        <w:t>公共娱乐场所:</w:t>
      </w:r>
      <w:r>
        <w:rPr>
          <w:rFonts w:hint="eastAsia" w:ascii="仿宋_GB2312" w:hAnsi="仿宋_GB2312" w:eastAsia="仿宋_GB2312" w:cs="仿宋_GB2312"/>
          <w:b w:val="0"/>
          <w:color w:val="auto"/>
          <w:kern w:val="2"/>
          <w:sz w:val="32"/>
          <w:szCs w:val="32"/>
          <w:lang w:val="en-US" w:eastAsia="zh-CN" w:bidi="ar-SA"/>
        </w:rPr>
        <w:t>124.扎兰屯市欢乐谷动漫城；125.扎兰屯市雨令酒吧；126.扎兰屯市金龙山滑雪场；127.扎兰屯市流金岁月大家唱量贩式歌厅；128.扎兰屯市鑫达流金岁月歌厅；129.</w:t>
      </w:r>
      <w:r>
        <w:rPr>
          <w:rFonts w:hint="eastAsia" w:ascii="仿宋_GB2312" w:hAnsi="仿宋_GB2312" w:eastAsia="仿宋_GB2312" w:cs="仿宋_GB2312"/>
          <w:sz w:val="32"/>
          <w:szCs w:val="32"/>
          <w:lang w:val="en-US" w:eastAsia="zh-CN"/>
        </w:rPr>
        <w:t>呼伦贝尔市摩登天空影院有限公司</w:t>
      </w:r>
      <w:r>
        <w:rPr>
          <w:rFonts w:hint="eastAsia" w:ascii="仿宋_GB2312" w:hAnsi="仿宋_GB2312" w:eastAsia="仿宋_GB2312" w:cs="仿宋_GB2312"/>
          <w:b w:val="0"/>
          <w:color w:val="auto"/>
          <w:kern w:val="2"/>
          <w:sz w:val="32"/>
          <w:szCs w:val="32"/>
          <w:lang w:val="en-US" w:eastAsia="zh-CN" w:bidi="ar-SA"/>
        </w:rPr>
        <w:t>；130.扎兰屯市悍马健身中心；131.横店电影院线有限公司扎兰屯电影城分公司；132.扎兰屯市帝标健身会所；133.扎兰屯市百人单车馆；134.扎兰屯市逆龄健身中心；135.扎兰屯市栖湾健身有限责任公司；</w:t>
      </w:r>
    </w:p>
    <w:p w14:paraId="36D0757D">
      <w:pPr>
        <w:numPr>
          <w:ilvl w:val="0"/>
          <w:numId w:val="0"/>
        </w:numPr>
        <w:ind w:firstLine="643" w:firstLineChars="200"/>
        <w:rPr>
          <w:rFonts w:hint="eastAsia"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b/>
          <w:bCs/>
          <w:color w:val="auto"/>
          <w:kern w:val="2"/>
          <w:sz w:val="32"/>
          <w:szCs w:val="32"/>
          <w:lang w:val="en-US" w:eastAsia="zh-CN" w:bidi="ar-SA"/>
        </w:rPr>
        <w:t>商场、集贸市场:</w:t>
      </w:r>
      <w:r>
        <w:rPr>
          <w:rFonts w:hint="eastAsia" w:ascii="仿宋_GB2312" w:hAnsi="仿宋_GB2312" w:eastAsia="仿宋_GB2312" w:cs="仿宋_GB2312"/>
          <w:b w:val="0"/>
          <w:color w:val="auto"/>
          <w:kern w:val="2"/>
          <w:sz w:val="32"/>
          <w:szCs w:val="32"/>
          <w:lang w:val="en-US" w:eastAsia="zh-CN" w:bidi="ar-SA"/>
        </w:rPr>
        <w:t>136.扎兰屯市永兴百货大楼有限责任公司；137.扎兰屯蒙东牲畜交易有限责任公司；138.扎兰屯市华林商场；139.扎兰屯市满购商贸服务有限公司；140.扎兰屯市百兴商城；141.扎兰屯市春强百花菜食超市；142.呼伦贝尔骏通汽车销售有限公司；</w:t>
      </w:r>
    </w:p>
    <w:p w14:paraId="171C11C5">
      <w:pPr>
        <w:numPr>
          <w:ilvl w:val="0"/>
          <w:numId w:val="0"/>
        </w:numPr>
        <w:ind w:firstLine="643" w:firstLineChars="200"/>
        <w:rPr>
          <w:rFonts w:hint="eastAsia"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b/>
          <w:bCs/>
          <w:color w:val="auto"/>
          <w:kern w:val="2"/>
          <w:sz w:val="32"/>
          <w:szCs w:val="32"/>
          <w:lang w:val="en-US" w:eastAsia="zh-CN" w:bidi="ar-SA"/>
        </w:rPr>
        <w:t>易燃易爆危险品生产单位:</w:t>
      </w:r>
      <w:r>
        <w:rPr>
          <w:rFonts w:hint="eastAsia" w:ascii="仿宋_GB2312" w:hAnsi="仿宋_GB2312" w:eastAsia="仿宋_GB2312" w:cs="仿宋_GB2312"/>
          <w:b w:val="0"/>
          <w:color w:val="auto"/>
          <w:kern w:val="2"/>
          <w:sz w:val="32"/>
          <w:szCs w:val="32"/>
          <w:lang w:val="en-US" w:eastAsia="zh-CN" w:bidi="ar-SA"/>
        </w:rPr>
        <w:t>143.呼伦贝尔吉安化工有限责任公司；</w:t>
      </w:r>
    </w:p>
    <w:p w14:paraId="195517C0">
      <w:pPr>
        <w:numPr>
          <w:ilvl w:val="0"/>
          <w:numId w:val="0"/>
        </w:numPr>
        <w:ind w:firstLine="643" w:firstLineChars="200"/>
        <w:rPr>
          <w:rFonts w:hint="eastAsia"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b/>
          <w:bCs/>
          <w:color w:val="auto"/>
          <w:kern w:val="2"/>
          <w:sz w:val="32"/>
          <w:szCs w:val="32"/>
          <w:lang w:val="en-US" w:eastAsia="zh-CN" w:bidi="ar-SA"/>
        </w:rPr>
        <w:t>易燃易爆危险品存储库:</w:t>
      </w:r>
      <w:r>
        <w:rPr>
          <w:rFonts w:hint="eastAsia" w:ascii="仿宋_GB2312" w:hAnsi="仿宋_GB2312" w:eastAsia="仿宋_GB2312" w:cs="仿宋_GB2312"/>
          <w:b w:val="0"/>
          <w:color w:val="auto"/>
          <w:kern w:val="2"/>
          <w:sz w:val="32"/>
          <w:szCs w:val="32"/>
          <w:lang w:val="en-US" w:eastAsia="zh-CN" w:bidi="ar-SA"/>
        </w:rPr>
        <w:t>144.中国石油天然气股份有限公司内蒙古呼伦贝尔扎兰屯销售分公司;145.呼伦贝尔海农石油有限公司扎兰屯分公司;</w:t>
      </w:r>
    </w:p>
    <w:p w14:paraId="1D22078B">
      <w:pPr>
        <w:numPr>
          <w:ilvl w:val="0"/>
          <w:numId w:val="0"/>
        </w:numPr>
        <w:ind w:firstLine="643" w:firstLineChars="200"/>
        <w:rPr>
          <w:rFonts w:hint="eastAsia"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b/>
          <w:bCs/>
          <w:color w:val="auto"/>
          <w:kern w:val="2"/>
          <w:sz w:val="32"/>
          <w:szCs w:val="32"/>
          <w:lang w:val="en-US" w:eastAsia="zh-CN" w:bidi="ar-SA"/>
        </w:rPr>
        <w:t>加油站:</w:t>
      </w:r>
      <w:r>
        <w:rPr>
          <w:rFonts w:hint="eastAsia" w:ascii="仿宋_GB2312" w:hAnsi="仿宋_GB2312" w:eastAsia="仿宋_GB2312" w:cs="仿宋_GB2312"/>
          <w:b w:val="0"/>
          <w:color w:val="auto"/>
          <w:kern w:val="2"/>
          <w:sz w:val="32"/>
          <w:szCs w:val="32"/>
          <w:lang w:val="en-US" w:eastAsia="zh-CN" w:bidi="ar-SA"/>
        </w:rPr>
        <w:t>146.中国石油内蒙古销售分公司呼伦贝尔分公司扎兰屯成东加油站;147.中国石油天然气股份有限公司内蒙古呼伦贝尔扎兰屯销售分公司卧牛河加油站;148.中国石油天然气股份有限公司内蒙古呼伦贝尔扎兰屯销售分公司河西加油站;149.中国石油天然气股份有限公司内蒙古呼伦贝尔扎兰屯销售分公司新开路加油站;150.中石油扎兰屯销售分公司高台子加油站;151.中国石油天然气股份有限公司内蒙古呼伦贝尔扎兰屯销售分公司哈多河加油站;152.中国石油天然气股份有限公司内蒙古呼伦贝尔扎兰屯销售分公司大河湾加油站;153.中国石油天然气股份有限公司内蒙古呼伦贝尔扎兰屯销售分公司成吉思汗加油站;154.中石油扎兰屯销售分公司秀水加油站;155.扎兰屯市农牧加油站;156.中石油扎兰屯销售分公司轻纺路加油站;157.扎兰屯市林业加油站有限责任公司;158.扎兰屯市海通石化有限责任公司;159.扎兰屯市蒙东石油有限责任公司;160.中国石油天然气股份有限公司内蒙古呼伦贝尔扎兰屯销售分公司永安路加油站;161.呼伦贝尔中泓加油站有限公司;162.扎兰屯市海农丽颖加油站有限公司；</w:t>
      </w:r>
    </w:p>
    <w:p w14:paraId="7CE5912B">
      <w:pPr>
        <w:numPr>
          <w:ilvl w:val="0"/>
          <w:numId w:val="0"/>
        </w:numPr>
        <w:ind w:firstLine="643" w:firstLineChars="200"/>
        <w:rPr>
          <w:rFonts w:hint="eastAsia"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b/>
          <w:bCs/>
          <w:color w:val="auto"/>
          <w:kern w:val="2"/>
          <w:sz w:val="32"/>
          <w:szCs w:val="32"/>
          <w:lang w:val="en-US" w:eastAsia="zh-CN" w:bidi="ar-SA"/>
        </w:rPr>
        <w:t>石油液化气、天然气站:</w:t>
      </w:r>
      <w:r>
        <w:rPr>
          <w:rFonts w:hint="eastAsia" w:ascii="仿宋_GB2312" w:hAnsi="仿宋_GB2312" w:eastAsia="仿宋_GB2312" w:cs="仿宋_GB2312"/>
          <w:b w:val="0"/>
          <w:bCs w:val="0"/>
          <w:color w:val="auto"/>
          <w:kern w:val="2"/>
          <w:sz w:val="32"/>
          <w:szCs w:val="32"/>
          <w:lang w:val="en-US" w:eastAsia="zh-CN" w:bidi="ar-SA"/>
        </w:rPr>
        <w:t>163.</w:t>
      </w:r>
      <w:r>
        <w:rPr>
          <w:rFonts w:hint="eastAsia" w:ascii="仿宋_GB2312" w:hAnsi="仿宋_GB2312" w:eastAsia="仿宋_GB2312" w:cs="仿宋_GB2312"/>
          <w:b w:val="0"/>
          <w:color w:val="auto"/>
          <w:kern w:val="2"/>
          <w:sz w:val="32"/>
          <w:szCs w:val="32"/>
          <w:lang w:val="en-US" w:eastAsia="zh-CN" w:bidi="ar-SA"/>
        </w:rPr>
        <w:t>内蒙古晟丰能源科技发展有限公司扎兰屯分公司;164.扎兰屯市天宝双燃料有限责任公司;165.扎兰屯市民用液化气销售有限责任公司;166.扎兰屯市楠木乡楠木液化气公司;167.扎兰屯市蘑菇气镇吉安液化气供应站;</w:t>
      </w:r>
    </w:p>
    <w:p w14:paraId="46F27477">
      <w:r>
        <w:rPr>
          <w:rFonts w:hint="eastAsia" w:ascii="仿宋_GB2312" w:hAnsi="仿宋_GB2312" w:eastAsia="仿宋_GB2312" w:cs="仿宋_GB2312"/>
          <w:b/>
          <w:bCs/>
          <w:color w:val="auto"/>
          <w:kern w:val="2"/>
          <w:sz w:val="32"/>
          <w:szCs w:val="32"/>
          <w:lang w:val="en-US" w:eastAsia="zh-CN" w:bidi="ar-SA"/>
        </w:rPr>
        <w:t>仓储、物流单位:</w:t>
      </w:r>
      <w:r>
        <w:rPr>
          <w:rFonts w:hint="eastAsia" w:ascii="仿宋_GB2312" w:hAnsi="仿宋_GB2312" w:eastAsia="仿宋_GB2312" w:cs="仿宋_GB2312"/>
          <w:b w:val="0"/>
          <w:bCs w:val="0"/>
          <w:color w:val="auto"/>
          <w:kern w:val="2"/>
          <w:sz w:val="32"/>
          <w:szCs w:val="32"/>
          <w:lang w:val="en-US" w:eastAsia="zh-CN" w:bidi="ar-SA"/>
        </w:rPr>
        <w:t>168.</w:t>
      </w:r>
      <w:r>
        <w:rPr>
          <w:rFonts w:hint="eastAsia" w:ascii="仿宋_GB2312" w:hAnsi="仿宋_GB2312" w:eastAsia="仿宋_GB2312" w:cs="仿宋_GB2312"/>
          <w:b w:val="0"/>
          <w:color w:val="auto"/>
          <w:kern w:val="2"/>
          <w:sz w:val="32"/>
          <w:szCs w:val="32"/>
          <w:lang w:val="en-US" w:eastAsia="zh-CN" w:bidi="ar-SA"/>
        </w:rPr>
        <w:t>中央储备粮呼伦贝尔直属库有限公司;169.扎兰屯市腾达粮货有限公司;170.扎兰屯市成吉思汗乾丰粮食贸易有限公司;171.中国华粮物流集团扎兰屯国家粮食储备库;172.扎兰屯市金谷粮油贸易有限责任公司;173.呼伦贝尔市银丰经贸有限公司;174.中谷成吉思汗国家粮食储备库;175.呼伦贝尔市烟草公司物流配送中心岭东配送分中心;176.扎兰屯市旺通物流有限责任公司;177.扎兰屯市恒远物流中心;178.扎兰屯市四通物流有限公司。</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script"/>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仿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10C6435"/>
    <w:rsid w:val="010C64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60" w:after="260" w:line="415" w:lineRule="auto"/>
      <w:outlineLvl w:val="1"/>
    </w:pPr>
    <w:rPr>
      <w:rFonts w:ascii="Arial" w:hAnsi="Arial" w:eastAsia="黑体"/>
      <w:b/>
      <w:sz w:val="32"/>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next w:val="4"/>
    <w:qFormat/>
    <w:uiPriority w:val="0"/>
    <w:pPr>
      <w:tabs>
        <w:tab w:val="center" w:pos="4153"/>
        <w:tab w:val="right" w:pos="8306"/>
      </w:tabs>
      <w:snapToGrid w:val="0"/>
      <w:jc w:val="left"/>
    </w:pPr>
    <w:rPr>
      <w:sz w:val="18"/>
      <w:szCs w:val="18"/>
    </w:rPr>
  </w:style>
  <w:style w:type="paragraph" w:customStyle="1" w:styleId="4">
    <w:name w:val="BodyText"/>
    <w:basedOn w:val="1"/>
    <w:qFormat/>
    <w:uiPriority w:val="0"/>
    <w:rPr>
      <w:rFonts w:ascii="宋体" w:hAnsi="宋体"/>
      <w:szCs w:val="21"/>
      <w:lang w:val="zh-CN" w:bidi="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2025-03-31T02:35:00Z</dcterms:created>
  <dc:creator>S.</dc:creator>
  <cp:lastModifiedBy>S.</cp:lastModifiedBy>
  <dcterms:modified xsi:type="dcterms:W3CDTF">2025-03-31T02:38:28Z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974F82971C894CE2A9D2156251BFE7BA_11</vt:lpwstr>
  </property>
  <property fmtid="{D5CDD505-2E9C-101B-9397-08002B2CF9AE}" pid="4" name="KSOTemplateDocerSaveRecord">
    <vt:lpwstr>eyJoZGlkIjoiN2U1YzZmNDE2YmY3NTNiY2M1YzcwNjhiMjk1OGE1YzEiLCJ1c2VySWQiOiI0MzU0OTE3NTcifQ==</vt:lpwstr>
  </property>
</Properties>
</file>