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0E2F6">
      <w:pPr>
        <w:jc w:val="both"/>
        <w:rPr>
          <w:rFonts w:hint="default" w:ascii="黑体" w:hAnsi="黑体" w:eastAsia="黑体" w:cs="黑体"/>
          <w:b w:val="0"/>
          <w:bCs w:val="0"/>
          <w:i w:val="0"/>
          <w:iCs w:val="0"/>
          <w:caps w:val="0"/>
          <w:color w:val="3D3D3D"/>
          <w:spacing w:val="0"/>
          <w:sz w:val="32"/>
          <w:szCs w:val="32"/>
          <w:shd w:val="clear" w:fill="FFFFFF"/>
          <w:lang w:val="en-US" w:eastAsia="zh-CN"/>
        </w:rPr>
      </w:pPr>
      <w:r>
        <w:rPr>
          <w:rFonts w:hint="eastAsia" w:ascii="黑体" w:hAnsi="黑体" w:eastAsia="黑体" w:cs="黑体"/>
          <w:b w:val="0"/>
          <w:bCs w:val="0"/>
          <w:i w:val="0"/>
          <w:iCs w:val="0"/>
          <w:caps w:val="0"/>
          <w:color w:val="3D3D3D"/>
          <w:spacing w:val="0"/>
          <w:sz w:val="32"/>
          <w:szCs w:val="32"/>
          <w:shd w:val="clear" w:fill="FFFFFF"/>
          <w:lang w:val="en-US" w:eastAsia="zh-CN"/>
        </w:rPr>
        <w:t>附件1</w:t>
      </w:r>
    </w:p>
    <w:p w14:paraId="3AAEA39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bCs/>
          <w:i w:val="0"/>
          <w:iCs w:val="0"/>
          <w:caps w:val="0"/>
          <w:color w:val="3D3D3D"/>
          <w:spacing w:val="0"/>
          <w:sz w:val="44"/>
          <w:szCs w:val="44"/>
          <w:shd w:val="clear" w:fill="FFFFFF"/>
          <w:lang w:val="en-US" w:eastAsia="zh-CN"/>
        </w:rPr>
      </w:pPr>
      <w:r>
        <w:rPr>
          <w:rFonts w:hint="eastAsia" w:ascii="方正小标宋简体" w:hAnsi="方正小标宋简体" w:eastAsia="方正小标宋简体" w:cs="方正小标宋简体"/>
          <w:b/>
          <w:bCs/>
          <w:i w:val="0"/>
          <w:iCs w:val="0"/>
          <w:caps w:val="0"/>
          <w:color w:val="3D3D3D"/>
          <w:spacing w:val="0"/>
          <w:sz w:val="44"/>
          <w:szCs w:val="44"/>
          <w:shd w:val="clear" w:fill="FFFFFF"/>
          <w:lang w:val="en-US" w:eastAsia="zh-CN"/>
        </w:rPr>
        <w:t>扎兰屯市农业社会化服务主体</w:t>
      </w:r>
    </w:p>
    <w:p w14:paraId="140264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bCs/>
          <w:i w:val="0"/>
          <w:iCs w:val="0"/>
          <w:caps w:val="0"/>
          <w:color w:val="3D3D3D"/>
          <w:spacing w:val="0"/>
          <w:sz w:val="44"/>
          <w:szCs w:val="44"/>
          <w:shd w:val="clear" w:fill="FFFFFF"/>
          <w:lang w:val="en-US" w:eastAsia="zh-CN"/>
        </w:rPr>
      </w:pPr>
      <w:r>
        <w:rPr>
          <w:rFonts w:hint="eastAsia" w:ascii="方正小标宋简体" w:hAnsi="方正小标宋简体" w:eastAsia="方正小标宋简体" w:cs="方正小标宋简体"/>
          <w:b/>
          <w:bCs/>
          <w:i w:val="0"/>
          <w:iCs w:val="0"/>
          <w:caps w:val="0"/>
          <w:color w:val="3D3D3D"/>
          <w:spacing w:val="0"/>
          <w:sz w:val="44"/>
          <w:szCs w:val="44"/>
          <w:shd w:val="clear" w:fill="FFFFFF"/>
          <w:lang w:val="en-US" w:eastAsia="zh-CN"/>
        </w:rPr>
        <w:t>名录库及项目遴选标准</w:t>
      </w:r>
    </w:p>
    <w:p w14:paraId="77080B43">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为支持具有一定服务和经营能力、可提供有效稳定服务的</w:t>
      </w:r>
      <w:r>
        <w:rPr>
          <w:rFonts w:hint="eastAsia" w:ascii="仿宋_GB2312" w:hAnsi="仿宋_GB2312" w:eastAsia="仿宋_GB2312" w:cs="仿宋_GB2312"/>
          <w:sz w:val="32"/>
          <w:szCs w:val="32"/>
          <w:lang w:val="en-US" w:eastAsia="zh-CN"/>
        </w:rPr>
        <w:t>经营主体包含为农户等各类农牧业生产经营主体提供社会化服务的农牧民合作社（联合社）、家庭农牧场、各类涉农企业、供销合作社、农村牧区集体经济组织、服务中心等经营主体，不包括公益性服务组织。围绕农牧业生产全链条，根据产前、产中、产后需要，</w:t>
      </w:r>
      <w:r>
        <w:rPr>
          <w:rFonts w:hint="eastAsia" w:ascii="仿宋_GB2312" w:hAnsi="仿宋_GB2312" w:eastAsia="仿宋_GB2312" w:cs="仿宋_GB2312"/>
          <w:sz w:val="32"/>
          <w:szCs w:val="32"/>
        </w:rPr>
        <w:t>提升服务组织服务能力，推广绿色高效现代农业生产方式，把小农户生产引入现代农牧业发展轨道，结合扎兰屯市实际</w:t>
      </w:r>
      <w:r>
        <w:rPr>
          <w:rFonts w:hint="eastAsia" w:ascii="仿宋_GB2312" w:hAnsi="仿宋_GB2312" w:eastAsia="仿宋_GB2312" w:cs="仿宋_GB2312"/>
          <w:sz w:val="32"/>
          <w:szCs w:val="32"/>
          <w:lang w:val="en-US" w:eastAsia="zh-CN"/>
        </w:rPr>
        <w:t>情况</w:t>
      </w:r>
      <w:r>
        <w:rPr>
          <w:rFonts w:hint="eastAsia" w:ascii="仿宋_GB2312" w:hAnsi="仿宋_GB2312" w:eastAsia="仿宋_GB2312" w:cs="仿宋_GB2312"/>
          <w:sz w:val="32"/>
          <w:szCs w:val="32"/>
        </w:rPr>
        <w:t>，制定</w:t>
      </w:r>
      <w:r>
        <w:rPr>
          <w:rFonts w:hint="eastAsia" w:ascii="仿宋_GB2312" w:hAnsi="仿宋_GB2312" w:eastAsia="仿宋_GB2312" w:cs="仿宋_GB2312"/>
          <w:sz w:val="32"/>
          <w:szCs w:val="32"/>
          <w:lang w:val="en-US" w:eastAsia="zh-CN"/>
        </w:rPr>
        <w:t>此遴选标准</w:t>
      </w:r>
      <w:r>
        <w:rPr>
          <w:rFonts w:hint="eastAsia" w:ascii="仿宋_GB2312" w:hAnsi="仿宋_GB2312" w:eastAsia="仿宋_GB2312" w:cs="仿宋_GB2312"/>
          <w:sz w:val="32"/>
          <w:szCs w:val="32"/>
        </w:rPr>
        <w:t>。</w:t>
      </w:r>
    </w:p>
    <w:p w14:paraId="2C4F3EBA">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黑体" w:hAnsi="黑体" w:eastAsia="黑体" w:cs="黑体"/>
          <w:sz w:val="32"/>
          <w:szCs w:val="32"/>
          <w:lang w:val="en" w:eastAsia="zh-CN"/>
        </w:rPr>
      </w:pPr>
      <w:r>
        <w:rPr>
          <w:rFonts w:hint="eastAsia" w:ascii="黑体" w:hAnsi="黑体" w:eastAsia="黑体" w:cs="黑体"/>
          <w:sz w:val="32"/>
          <w:szCs w:val="32"/>
          <w:lang w:val="en-US" w:eastAsia="zh-CN"/>
        </w:rPr>
        <w:t>一、</w:t>
      </w:r>
      <w:r>
        <w:rPr>
          <w:rFonts w:hint="eastAsia" w:ascii="黑体" w:hAnsi="黑体" w:eastAsia="黑体" w:cs="黑体"/>
          <w:sz w:val="32"/>
          <w:szCs w:val="32"/>
          <w:lang w:val="en" w:eastAsia="zh-CN"/>
        </w:rPr>
        <w:t>认定标准</w:t>
      </w:r>
    </w:p>
    <w:p w14:paraId="20A3FF54">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方正楷体_GB2312" w:hAnsi="方正楷体_GB2312" w:eastAsia="方正楷体_GB2312" w:cs="方正楷体_GB2312"/>
          <w:sz w:val="32"/>
          <w:szCs w:val="32"/>
          <w:lang w:val="en-US" w:eastAsia="zh-CN"/>
        </w:rPr>
        <w:t>（一）</w:t>
      </w:r>
      <w:r>
        <w:rPr>
          <w:rFonts w:hint="eastAsia" w:ascii="方正楷体_GB2312" w:hAnsi="方正楷体_GB2312" w:eastAsia="方正楷体_GB2312" w:cs="方正楷体_GB2312"/>
          <w:sz w:val="32"/>
          <w:szCs w:val="32"/>
          <w:lang w:val="en" w:eastAsia="zh-CN"/>
        </w:rPr>
        <w:t>认定范围。</w:t>
      </w:r>
      <w:r>
        <w:rPr>
          <w:rFonts w:hint="eastAsia" w:ascii="仿宋_GB2312" w:hAnsi="仿宋_GB2312" w:eastAsia="仿宋_GB2312" w:cs="仿宋_GB2312"/>
          <w:sz w:val="32"/>
          <w:szCs w:val="32"/>
          <w:lang w:val="en-US" w:eastAsia="zh-CN"/>
        </w:rPr>
        <w:t>全市市</w:t>
      </w:r>
      <w:bookmarkStart w:id="0" w:name="_GoBack"/>
      <w:bookmarkEnd w:id="0"/>
      <w:r>
        <w:rPr>
          <w:rFonts w:hint="eastAsia" w:ascii="仿宋_GB2312" w:hAnsi="仿宋_GB2312" w:eastAsia="仿宋_GB2312" w:cs="仿宋_GB2312"/>
          <w:sz w:val="32"/>
          <w:szCs w:val="32"/>
          <w:lang w:val="en-US" w:eastAsia="zh-CN"/>
        </w:rPr>
        <w:t>域内依法登记成立，围绕农业生产全链条，根据产前、产中、产后需要，提供各类经营性服务的主体。包括农业市场信息、技术集成、农机作业及维修、仓储物流和初加工等。经营主体包含为农户等各类农业生产经营主体提供社会化服务的农牧民合作社（联合社）、家庭农牧场、各类涉农企业、供销合作社、农村牧区集体经济组织、服务中心等经营主体，不包括公益性服务组织。</w:t>
      </w:r>
    </w:p>
    <w:p w14:paraId="59DC6F48">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方正楷体_GB2312" w:hAnsi="方正楷体_GB2312" w:eastAsia="方正楷体_GB2312" w:cs="方正楷体_GB2312"/>
          <w:sz w:val="32"/>
          <w:szCs w:val="32"/>
          <w:lang w:val="en" w:eastAsia="zh-CN"/>
        </w:rPr>
      </w:pPr>
      <w:r>
        <w:rPr>
          <w:rFonts w:hint="eastAsia" w:ascii="方正楷体_GB2312" w:hAnsi="方正楷体_GB2312" w:eastAsia="方正楷体_GB2312" w:cs="方正楷体_GB2312"/>
          <w:sz w:val="32"/>
          <w:szCs w:val="32"/>
          <w:lang w:val="en-US" w:eastAsia="zh-CN"/>
        </w:rPr>
        <w:t>（二）</w:t>
      </w:r>
      <w:r>
        <w:rPr>
          <w:rFonts w:hint="eastAsia" w:ascii="方正楷体_GB2312" w:hAnsi="方正楷体_GB2312" w:eastAsia="方正楷体_GB2312" w:cs="方正楷体_GB2312"/>
          <w:sz w:val="32"/>
          <w:szCs w:val="32"/>
          <w:lang w:val="en" w:eastAsia="zh-CN"/>
        </w:rPr>
        <w:t>认定条件</w:t>
      </w:r>
    </w:p>
    <w:p w14:paraId="3C1CB734">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auto"/>
          <w:sz w:val="32"/>
          <w:szCs w:val="32"/>
          <w:lang w:val="en-US" w:eastAsia="zh-CN"/>
        </w:rPr>
        <w:t>1.</w:t>
      </w:r>
      <w:r>
        <w:rPr>
          <w:rFonts w:hint="default" w:ascii="仿宋_GB2312" w:hAnsi="仿宋_GB2312" w:eastAsia="仿宋_GB2312" w:cs="仿宋_GB2312"/>
          <w:kern w:val="2"/>
          <w:sz w:val="32"/>
          <w:szCs w:val="32"/>
          <w:lang w:val="en-US" w:eastAsia="zh-CN" w:bidi="ar-SA"/>
        </w:rPr>
        <w:t>依法登记设立</w:t>
      </w:r>
      <w:r>
        <w:rPr>
          <w:rFonts w:hint="eastAsia" w:ascii="仿宋_GB2312" w:hAnsi="仿宋_GB2312" w:eastAsia="仿宋_GB2312" w:cs="仿宋_GB2312"/>
          <w:kern w:val="2"/>
          <w:sz w:val="32"/>
          <w:szCs w:val="32"/>
          <w:lang w:val="en-US" w:eastAsia="zh-CN" w:bidi="ar-SA"/>
        </w:rPr>
        <w:t>。依法登记注册并从事相关专业服务2年及以上</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证照齐全，已取得统一社会信用代码的营业执照或农村牧区集体经济组织登记证书，且在税务机关登记信息确认。有固定的办公场所、必要的设施设备、标识标牌清楚并悬挂在醒目位置。有独立的银行账户。</w:t>
      </w:r>
    </w:p>
    <w:p w14:paraId="3415A902">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2.组织管理规范。</w:t>
      </w:r>
      <w:r>
        <w:rPr>
          <w:rFonts w:hint="default" w:ascii="仿宋_GB2312" w:hAnsi="仿宋_GB2312" w:eastAsia="仿宋_GB2312" w:cs="仿宋_GB2312"/>
          <w:kern w:val="2"/>
          <w:sz w:val="32"/>
          <w:szCs w:val="32"/>
          <w:lang w:val="en-US" w:eastAsia="zh-CN" w:bidi="ar-SA"/>
        </w:rPr>
        <w:t>管理制度健全，组织机构完善，人员职责明确，内部管理规范，成员相对稳定。</w:t>
      </w:r>
      <w:r>
        <w:rPr>
          <w:rFonts w:hint="eastAsia" w:ascii="仿宋_GB2312" w:hAnsi="仿宋_GB2312" w:eastAsia="仿宋_GB2312" w:cs="仿宋_GB2312"/>
          <w:b w:val="0"/>
          <w:bCs w:val="0"/>
          <w:color w:val="000000"/>
          <w:kern w:val="2"/>
          <w:sz w:val="32"/>
          <w:szCs w:val="32"/>
          <w:lang w:val="en-US" w:eastAsia="zh-CN" w:bidi="ar-SA"/>
        </w:rPr>
        <w:t>执行相关行业会计制度，</w:t>
      </w:r>
      <w:r>
        <w:rPr>
          <w:rFonts w:hint="default" w:ascii="仿宋_GB2312" w:hAnsi="仿宋_GB2312" w:eastAsia="仿宋_GB2312" w:cs="仿宋_GB2312"/>
          <w:kern w:val="2"/>
          <w:sz w:val="32"/>
          <w:szCs w:val="32"/>
          <w:lang w:val="en-US" w:eastAsia="zh-CN" w:bidi="ar-SA"/>
        </w:rPr>
        <w:t>配备必要的会计人员或实行委托代理记账</w:t>
      </w:r>
      <w:r>
        <w:rPr>
          <w:rFonts w:hint="eastAsia"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color w:val="auto"/>
          <w:sz w:val="32"/>
          <w:szCs w:val="32"/>
        </w:rPr>
        <w:t>自愿接受项目管理部门财务监督</w:t>
      </w:r>
      <w:r>
        <w:rPr>
          <w:rFonts w:hint="eastAsia" w:ascii="仿宋_GB2312" w:hAnsi="仿宋_GB2312" w:eastAsia="仿宋_GB2312" w:cs="仿宋_GB2312"/>
          <w:b w:val="0"/>
          <w:bCs w:val="0"/>
          <w:color w:val="000000"/>
          <w:kern w:val="2"/>
          <w:sz w:val="32"/>
          <w:szCs w:val="32"/>
          <w:lang w:val="en-US" w:eastAsia="zh-CN" w:bidi="ar-SA"/>
        </w:rPr>
        <w:t>。近</w:t>
      </w:r>
      <w:r>
        <w:rPr>
          <w:rFonts w:hint="default" w:ascii="仿宋_GB2312" w:hAnsi="仿宋_GB2312" w:eastAsia="仿宋_GB2312" w:cs="仿宋_GB2312"/>
          <w:kern w:val="2"/>
          <w:sz w:val="32"/>
          <w:szCs w:val="32"/>
          <w:lang w:val="en-US" w:eastAsia="zh-CN" w:bidi="ar-SA"/>
        </w:rPr>
        <w:t>2年内无以下情形：无行业通报批评、媒体曝光等造成不良社会影响的舆情事件，无不良征信记录，未被相关部门列入异常名录或标记为异常状态</w:t>
      </w:r>
      <w:r>
        <w:rPr>
          <w:rFonts w:hint="eastAsia"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color w:val="auto"/>
          <w:sz w:val="32"/>
          <w:szCs w:val="32"/>
        </w:rPr>
        <w:t>经营主体近</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年没有受到服务对象投诉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未受到有关部门行政处罚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法定代表人近</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年无犯罪记录</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kern w:val="2"/>
          <w:sz w:val="32"/>
          <w:szCs w:val="32"/>
          <w:lang w:val="en-US" w:eastAsia="zh-CN" w:bidi="ar-SA"/>
        </w:rPr>
        <w:t>遵纪守法，</w:t>
      </w:r>
      <w:r>
        <w:rPr>
          <w:rFonts w:hint="eastAsia" w:ascii="仿宋_GB2312" w:hAnsi="仿宋_GB2312" w:eastAsia="仿宋_GB2312" w:cs="仿宋_GB2312"/>
          <w:kern w:val="2"/>
          <w:sz w:val="32"/>
          <w:szCs w:val="32"/>
          <w:lang w:val="en-US" w:eastAsia="zh-CN" w:bidi="ar-SA"/>
        </w:rPr>
        <w:t>征信良好</w:t>
      </w:r>
      <w:r>
        <w:rPr>
          <w:rFonts w:hint="default" w:ascii="仿宋_GB2312" w:hAnsi="仿宋_GB2312" w:eastAsia="仿宋_GB2312" w:cs="仿宋_GB2312"/>
          <w:kern w:val="2"/>
          <w:sz w:val="32"/>
          <w:szCs w:val="32"/>
          <w:lang w:val="en-US" w:eastAsia="zh-CN" w:bidi="ar-SA"/>
        </w:rPr>
        <w:t>，依法规范运行。</w:t>
      </w:r>
    </w:p>
    <w:p w14:paraId="099D4796">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3.服务标准明晰。</w:t>
      </w:r>
      <w:r>
        <w:rPr>
          <w:rFonts w:hint="default" w:ascii="仿宋_GB2312" w:hAnsi="仿宋_GB2312" w:eastAsia="仿宋_GB2312" w:cs="仿宋_GB2312"/>
          <w:kern w:val="2"/>
          <w:sz w:val="32"/>
          <w:szCs w:val="32"/>
          <w:lang w:val="en-US" w:eastAsia="zh-CN" w:bidi="ar-SA"/>
        </w:rPr>
        <w:t>农资农机等用品使用记录清楚，</w:t>
      </w:r>
      <w:r>
        <w:rPr>
          <w:rFonts w:hint="eastAsia" w:ascii="仿宋_GB2312" w:hAnsi="仿宋_GB2312" w:eastAsia="仿宋_GB2312" w:cs="仿宋_GB2312"/>
          <w:kern w:val="2"/>
          <w:sz w:val="32"/>
          <w:szCs w:val="32"/>
          <w:lang w:val="en-US" w:eastAsia="zh-CN" w:bidi="ar-SA"/>
        </w:rPr>
        <w:t>种植</w:t>
      </w:r>
      <w:r>
        <w:rPr>
          <w:rFonts w:hint="default" w:ascii="仿宋_GB2312" w:hAnsi="仿宋_GB2312" w:eastAsia="仿宋_GB2312" w:cs="仿宋_GB2312"/>
          <w:kern w:val="2"/>
          <w:sz w:val="32"/>
          <w:szCs w:val="32"/>
          <w:lang w:val="en-US" w:eastAsia="zh-CN" w:bidi="ar-SA"/>
        </w:rPr>
        <w:t>作业记录完整。按照国家、行业规定的质量标准和生产技术规程，制定具体的服务标准、规范和制度，推行标准化服务，收费合理，公开透明。</w:t>
      </w:r>
      <w:r>
        <w:rPr>
          <w:rFonts w:hint="eastAsia" w:ascii="仿宋_GB2312" w:hAnsi="仿宋_GB2312" w:eastAsia="仿宋_GB2312" w:cs="仿宋_GB2312"/>
          <w:kern w:val="2"/>
          <w:sz w:val="32"/>
          <w:szCs w:val="32"/>
          <w:lang w:val="en-US" w:eastAsia="zh-CN" w:bidi="ar-SA"/>
        </w:rPr>
        <w:t>开展社会化服务2</w:t>
      </w:r>
      <w:r>
        <w:rPr>
          <w:rFonts w:hint="default" w:ascii="仿宋_GB2312" w:hAnsi="仿宋_GB2312" w:eastAsia="仿宋_GB2312" w:cs="仿宋_GB2312"/>
          <w:kern w:val="2"/>
          <w:sz w:val="32"/>
          <w:szCs w:val="32"/>
          <w:lang w:val="en-US" w:eastAsia="zh-CN" w:bidi="ar-SA"/>
        </w:rPr>
        <w:t>年以上，与服务对象签订规范化农</w:t>
      </w:r>
      <w:r>
        <w:rPr>
          <w:rFonts w:hint="eastAsia" w:ascii="仿宋_GB2312" w:hAnsi="仿宋_GB2312" w:eastAsia="仿宋_GB2312" w:cs="仿宋_GB2312"/>
          <w:kern w:val="2"/>
          <w:sz w:val="32"/>
          <w:szCs w:val="32"/>
          <w:lang w:val="en-US" w:eastAsia="zh-CN" w:bidi="ar-SA"/>
        </w:rPr>
        <w:t>牧</w:t>
      </w:r>
      <w:r>
        <w:rPr>
          <w:rFonts w:hint="default" w:ascii="仿宋_GB2312" w:hAnsi="仿宋_GB2312" w:eastAsia="仿宋_GB2312" w:cs="仿宋_GB2312"/>
          <w:kern w:val="2"/>
          <w:sz w:val="32"/>
          <w:szCs w:val="32"/>
          <w:lang w:val="en-US" w:eastAsia="zh-CN" w:bidi="ar-SA"/>
        </w:rPr>
        <w:t>业社会化服务合同，有完整的服务台账档案，在农</w:t>
      </w:r>
      <w:r>
        <w:rPr>
          <w:rFonts w:hint="eastAsia" w:ascii="仿宋_GB2312" w:hAnsi="仿宋_GB2312" w:eastAsia="仿宋_GB2312" w:cs="仿宋_GB2312"/>
          <w:kern w:val="2"/>
          <w:sz w:val="32"/>
          <w:szCs w:val="32"/>
          <w:lang w:val="en-US" w:eastAsia="zh-CN" w:bidi="ar-SA"/>
        </w:rPr>
        <w:t>牧</w:t>
      </w:r>
      <w:r>
        <w:rPr>
          <w:rFonts w:hint="default" w:ascii="仿宋_GB2312" w:hAnsi="仿宋_GB2312" w:eastAsia="仿宋_GB2312" w:cs="仿宋_GB2312"/>
          <w:kern w:val="2"/>
          <w:sz w:val="32"/>
          <w:szCs w:val="32"/>
          <w:lang w:val="en-US" w:eastAsia="zh-CN" w:bidi="ar-SA"/>
        </w:rPr>
        <w:t>民群众中享有良好的信誉,所提供的服务在质量和价格方面受到服务对象的普遍认可</w:t>
      </w:r>
      <w:r>
        <w:rPr>
          <w:rFonts w:hint="eastAsia" w:ascii="仿宋_GB2312" w:hAnsi="仿宋_GB2312" w:eastAsia="仿宋_GB2312" w:cs="仿宋_GB2312"/>
          <w:kern w:val="2"/>
          <w:sz w:val="32"/>
          <w:szCs w:val="32"/>
          <w:lang w:val="en-US" w:eastAsia="zh-CN" w:bidi="ar-SA"/>
        </w:rPr>
        <w:t>。</w:t>
      </w:r>
    </w:p>
    <w:p w14:paraId="58EB6804">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4.服务能力较强。</w:t>
      </w:r>
      <w:r>
        <w:rPr>
          <w:rFonts w:hint="default" w:ascii="仿宋_GB2312" w:hAnsi="仿宋_GB2312" w:eastAsia="仿宋_GB2312" w:cs="仿宋_GB2312"/>
          <w:color w:val="000000" w:themeColor="text1"/>
          <w:kern w:val="2"/>
          <w:sz w:val="32"/>
          <w:szCs w:val="32"/>
          <w:lang w:val="en-US" w:eastAsia="zh-CN" w:bidi="ar-SA"/>
          <w14:textFill>
            <w14:solidFill>
              <w14:schemeClr w14:val="tx1"/>
            </w14:solidFill>
          </w14:textFill>
        </w:rPr>
        <w:t>具备与服务能力、服务规模相适应的设备或设施。</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服务主体自有农机要占总农机数量50%以上，租赁村集体经济组织农机的服务主体可降低自有农机占比。（注：合作社自有农机：合作社名义购买的农机、法人及成员以农机入股到合作社的农机；家庭农牧场自有农机：家庭户籍成员购买的农机。）所有开展服务项目的农机须具有合法手续，</w:t>
      </w:r>
      <w:r>
        <w:rPr>
          <w:rFonts w:hint="eastAsia" w:ascii="仿宋_GB2312" w:hAnsi="仿宋_GB2312" w:eastAsia="仿宋_GB2312" w:cs="仿宋_GB2312"/>
          <w:color w:val="000000" w:themeColor="text1"/>
          <w:sz w:val="32"/>
          <w:szCs w:val="32"/>
          <w14:textFill>
            <w14:solidFill>
              <w14:schemeClr w14:val="tx1"/>
            </w14:solidFill>
          </w14:textFill>
        </w:rPr>
        <w:t>安装农机作业</w:t>
      </w:r>
      <w:r>
        <w:rPr>
          <w:rFonts w:hint="eastAsia" w:ascii="仿宋_GB2312" w:hAnsi="仿宋_GB2312" w:eastAsia="仿宋_GB2312" w:cs="仿宋_GB2312"/>
          <w:color w:val="000000" w:themeColor="text1"/>
          <w:sz w:val="32"/>
          <w:szCs w:val="32"/>
          <w:lang w:eastAsia="zh-CN"/>
          <w14:textFill>
            <w14:solidFill>
              <w14:schemeClr w14:val="tx1"/>
            </w14:solidFill>
          </w14:textFill>
        </w:rPr>
        <w:t>相关监测设备</w:t>
      </w:r>
      <w:r>
        <w:rPr>
          <w:rFonts w:hint="eastAsia" w:ascii="仿宋_GB2312" w:hAnsi="仿宋_GB2312" w:eastAsia="仿宋_GB2312" w:cs="仿宋_GB2312"/>
          <w:color w:val="000000" w:themeColor="text1"/>
          <w:sz w:val="32"/>
          <w:szCs w:val="32"/>
          <w14:textFill>
            <w14:solidFill>
              <w14:schemeClr w14:val="tx1"/>
            </w14:solidFill>
          </w14:textFill>
        </w:rPr>
        <w:t>，为作业数据提供参考</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服务规模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较大，</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服务面积或服务对象数量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居</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所在乡镇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（街道）</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同类服务主体前列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年服务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能力以2000</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亩以上</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为标准</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经营主体拥有的农机操作人员数量与其服务能力相匹配，并取得从事农机作业资格证书，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农</w:t>
      </w:r>
      <w:r>
        <w:rPr>
          <w:rFonts w:hint="eastAsia" w:ascii="仿宋_GB2312" w:hAnsi="仿宋_GB2312" w:eastAsia="仿宋_GB2312" w:cs="仿宋_GB2312"/>
          <w:color w:val="000000" w:themeColor="text1"/>
          <w:sz w:val="32"/>
          <w:szCs w:val="32"/>
          <w:lang w:eastAsia="zh-CN"/>
          <w14:textFill>
            <w14:solidFill>
              <w14:schemeClr w14:val="tx1"/>
            </w14:solidFill>
          </w14:textFill>
        </w:rPr>
        <w:t>机具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固定资产登记</w:t>
      </w:r>
      <w:r>
        <w:rPr>
          <w:rFonts w:hint="eastAsia" w:ascii="仿宋_GB2312" w:hAnsi="仿宋_GB2312" w:eastAsia="仿宋_GB2312" w:cs="仿宋_GB2312"/>
          <w:color w:val="000000" w:themeColor="text1"/>
          <w:sz w:val="32"/>
          <w:szCs w:val="32"/>
          <w:lang w:eastAsia="zh-CN"/>
          <w14:textFill>
            <w14:solidFill>
              <w14:schemeClr w14:val="tx1"/>
            </w14:solidFill>
          </w14:textFill>
        </w:rPr>
        <w:t>台账、作业服务账目健全；</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建立与服务内容相适应的预报预警机制，并具备相应的应急处理能力。</w:t>
      </w:r>
    </w:p>
    <w:p w14:paraId="1F70583B">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color w:val="000000"/>
          <w:sz w:val="32"/>
          <w:szCs w:val="32"/>
          <w:lang w:val="en-US" w:eastAsia="zh-CN"/>
        </w:rPr>
        <w:t>服务成效明显</w:t>
      </w:r>
      <w:r>
        <w:rPr>
          <w:rFonts w:hint="eastAsia" w:ascii="仿宋_GB2312" w:hAnsi="仿宋_GB2312" w:eastAsia="仿宋_GB2312" w:cs="仿宋_GB2312"/>
          <w:color w:val="000000"/>
          <w:sz w:val="32"/>
          <w:szCs w:val="32"/>
          <w:lang w:val="en-US" w:eastAsia="zh-CN"/>
        </w:rPr>
        <w:t>。</w:t>
      </w:r>
      <w:r>
        <w:rPr>
          <w:rFonts w:hint="default" w:ascii="仿宋_GB2312" w:hAnsi="仿宋_GB2312" w:eastAsia="仿宋_GB2312" w:cs="仿宋_GB2312"/>
          <w:color w:val="000000"/>
          <w:sz w:val="32"/>
          <w:szCs w:val="32"/>
          <w:lang w:val="en-US" w:eastAsia="zh-CN"/>
        </w:rPr>
        <w:t>服务对象满意率90%以上，促进农</w:t>
      </w:r>
      <w:r>
        <w:rPr>
          <w:rFonts w:hint="eastAsia" w:ascii="仿宋_GB2312" w:hAnsi="仿宋_GB2312" w:eastAsia="仿宋_GB2312" w:cs="仿宋_GB2312"/>
          <w:color w:val="000000"/>
          <w:sz w:val="32"/>
          <w:szCs w:val="32"/>
          <w:lang w:val="en-US" w:eastAsia="zh-CN"/>
        </w:rPr>
        <w:t>牧</w:t>
      </w:r>
      <w:r>
        <w:rPr>
          <w:rFonts w:hint="default" w:ascii="仿宋_GB2312" w:hAnsi="仿宋_GB2312" w:eastAsia="仿宋_GB2312" w:cs="仿宋_GB2312"/>
          <w:color w:val="000000"/>
          <w:sz w:val="32"/>
          <w:szCs w:val="32"/>
          <w:lang w:val="en-US" w:eastAsia="zh-CN"/>
        </w:rPr>
        <w:t>业节</w:t>
      </w:r>
      <w:r>
        <w:rPr>
          <w:rFonts w:hint="default" w:ascii="仿宋_GB2312" w:hAnsi="仿宋_GB2312" w:eastAsia="仿宋_GB2312" w:cs="仿宋_GB2312"/>
          <w:sz w:val="32"/>
          <w:szCs w:val="32"/>
          <w:lang w:val="en-US" w:eastAsia="zh-CN"/>
        </w:rPr>
        <w:t>本增效、农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民增收作用明显，社会经济效益显著。</w:t>
      </w:r>
      <w:r>
        <w:rPr>
          <w:rFonts w:hint="default" w:ascii="仿宋_GB2312" w:hAnsi="仿宋_GB2312" w:eastAsia="仿宋_GB2312" w:cs="仿宋_GB2312"/>
          <w:color w:val="000000"/>
          <w:sz w:val="32"/>
          <w:szCs w:val="32"/>
          <w:lang w:val="en-US" w:eastAsia="zh-CN"/>
        </w:rPr>
        <w:t>服务带动小农</w:t>
      </w:r>
      <w:r>
        <w:rPr>
          <w:rFonts w:hint="eastAsia" w:ascii="仿宋_GB2312" w:hAnsi="仿宋_GB2312" w:eastAsia="仿宋_GB2312" w:cs="仿宋_GB2312"/>
          <w:color w:val="000000"/>
          <w:sz w:val="32"/>
          <w:szCs w:val="32"/>
          <w:lang w:val="en-US" w:eastAsia="zh-CN"/>
        </w:rPr>
        <w:t>牧</w:t>
      </w:r>
      <w:r>
        <w:rPr>
          <w:rFonts w:hint="default" w:ascii="仿宋_GB2312" w:hAnsi="仿宋_GB2312" w:eastAsia="仿宋_GB2312" w:cs="仿宋_GB2312"/>
          <w:color w:val="000000"/>
          <w:sz w:val="32"/>
          <w:szCs w:val="32"/>
          <w:lang w:val="en-US" w:eastAsia="zh-CN"/>
        </w:rPr>
        <w:t>户的数量较高，</w:t>
      </w:r>
      <w:r>
        <w:rPr>
          <w:rFonts w:hint="default" w:ascii="仿宋_GB2312" w:hAnsi="仿宋_GB2312" w:eastAsia="仿宋_GB2312" w:cs="仿宋_GB2312"/>
          <w:sz w:val="32"/>
          <w:szCs w:val="32"/>
          <w:lang w:val="en-US" w:eastAsia="zh-CN"/>
        </w:rPr>
        <w:t>助力产业发展成效明显。在科技运用、服务装备、生产技术、经营模式、服务水平等方面对周边农</w:t>
      </w:r>
      <w:r>
        <w:rPr>
          <w:rFonts w:hint="eastAsia" w:ascii="仿宋_GB2312" w:hAnsi="仿宋_GB2312" w:eastAsia="仿宋_GB2312" w:cs="仿宋_GB2312"/>
          <w:sz w:val="32"/>
          <w:szCs w:val="32"/>
          <w:lang w:val="en-US" w:eastAsia="zh-CN"/>
        </w:rPr>
        <w:t>牧</w:t>
      </w:r>
      <w:r>
        <w:rPr>
          <w:rFonts w:hint="default" w:ascii="仿宋_GB2312" w:hAnsi="仿宋_GB2312" w:eastAsia="仿宋_GB2312" w:cs="仿宋_GB2312"/>
          <w:sz w:val="32"/>
          <w:szCs w:val="32"/>
          <w:lang w:val="en-US" w:eastAsia="zh-CN"/>
        </w:rPr>
        <w:t>户或组织具有较强的示范带动效应。</w:t>
      </w:r>
      <w:r>
        <w:rPr>
          <w:rFonts w:hint="eastAsia" w:ascii="仿宋_GB2312" w:hAnsi="仿宋_GB2312" w:eastAsia="仿宋_GB2312" w:cs="仿宋_GB2312"/>
          <w:sz w:val="32"/>
          <w:szCs w:val="32"/>
          <w:lang w:val="en-US" w:eastAsia="zh-CN"/>
        </w:rPr>
        <w:t> </w:t>
      </w:r>
    </w:p>
    <w:p w14:paraId="6FE25B30">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二、申报材料</w:t>
      </w:r>
    </w:p>
    <w:p w14:paraId="56459636">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lang w:val="en-US" w:eastAsia="zh-CN"/>
        </w:rPr>
        <w:t>主体</w:t>
      </w:r>
      <w:r>
        <w:rPr>
          <w:rFonts w:hint="default" w:ascii="仿宋_GB2312" w:hAnsi="仿宋_GB2312" w:eastAsia="仿宋_GB2312" w:cs="仿宋_GB2312"/>
          <w:sz w:val="32"/>
          <w:szCs w:val="32"/>
          <w:lang w:val="en-US" w:eastAsia="zh-CN"/>
        </w:rPr>
        <w:t>应当提交申报材料，包括以下内容：</w:t>
      </w:r>
    </w:p>
    <w:p w14:paraId="3EF5C7C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eastAsia="仿宋_GB2312"/>
          <w:color w:val="000000" w:themeColor="text1"/>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1、服务</w:t>
      </w:r>
      <w:r>
        <w:rPr>
          <w:rFonts w:hint="eastAsia" w:ascii="仿宋_GB2312" w:hAnsi="仿宋_GB2312" w:eastAsia="仿宋_GB2312" w:cs="仿宋_GB2312"/>
          <w:color w:val="000000" w:themeColor="text1"/>
          <w:sz w:val="32"/>
          <w:szCs w:val="32"/>
          <w14:textFill>
            <w14:solidFill>
              <w14:schemeClr w14:val="tx1"/>
            </w14:solidFill>
          </w14:textFill>
        </w:rPr>
        <w:t>主体基本情况（500字以上）</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094A9DF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营业执照或农村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牧区</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集体经济组织登记证</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24FBE24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银行开户证明材料，税务系统纳税信用等级证明材料</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w:t>
      </w:r>
    </w:p>
    <w:p w14:paraId="13266E1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定代表人或经营者</w:t>
      </w:r>
      <w:r>
        <w:rPr>
          <w:rFonts w:hint="eastAsia" w:ascii="仿宋_GB2312" w:hAnsi="仿宋_GB2312" w:eastAsia="仿宋_GB2312" w:cs="仿宋_GB2312"/>
          <w:color w:val="000000" w:themeColor="text1"/>
          <w:sz w:val="32"/>
          <w:szCs w:val="32"/>
          <w14:textFill>
            <w14:solidFill>
              <w14:schemeClr w14:val="tx1"/>
            </w14:solidFill>
          </w14:textFill>
        </w:rPr>
        <w:t>身份证复印件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748DF1E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经营主体项目确认决议书（上会成员签字印手印，家庭农场没此项）</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0F7A551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农机装备情况表及农机具相片</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自有农机：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需提供农机合法手续及固定资产台账；</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租赁农机：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需提供农机合法手续、正规的租赁合同，且租赁期需达到1年期以上。同时，提供能够体现租赁业务的相关财务证明。）；</w:t>
      </w:r>
    </w:p>
    <w:p w14:paraId="56C8880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14:textFill>
            <w14:solidFill>
              <w14:schemeClr w14:val="tx1"/>
            </w14:solidFill>
          </w14:textFill>
        </w:rPr>
        <w:t>经营主体农机操作人员（</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后附：</w:t>
      </w:r>
      <w:r>
        <w:rPr>
          <w:rFonts w:hint="eastAsia" w:ascii="仿宋_GB2312" w:hAnsi="仿宋_GB2312" w:eastAsia="仿宋_GB2312" w:cs="仿宋_GB2312"/>
          <w:color w:val="000000" w:themeColor="text1"/>
          <w:sz w:val="32"/>
          <w:szCs w:val="32"/>
          <w14:textFill>
            <w14:solidFill>
              <w14:schemeClr w14:val="tx1"/>
            </w14:solidFill>
          </w14:textFill>
        </w:rPr>
        <w:t xml:space="preserve">驾驶证复印件） </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p>
    <w:p w14:paraId="175C084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14:textFill>
            <w14:solidFill>
              <w14:schemeClr w14:val="tx1"/>
            </w14:solidFill>
          </w14:textFill>
        </w:rPr>
        <w:t>经营主体法人无犯罪记录证明</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2360247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企业信</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用</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报告</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（家庭农牧场需提供经营者个人征信报告）；</w:t>
      </w:r>
    </w:p>
    <w:p w14:paraId="005B277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服务</w:t>
      </w:r>
      <w:r>
        <w:rPr>
          <w:rFonts w:hint="eastAsia" w:ascii="仿宋_GB2312" w:hAnsi="仿宋_GB2312" w:eastAsia="仿宋_GB2312" w:cs="仿宋_GB2312"/>
          <w:color w:val="000000" w:themeColor="text1"/>
          <w:sz w:val="32"/>
          <w:szCs w:val="32"/>
          <w14:textFill>
            <w14:solidFill>
              <w14:schemeClr w14:val="tx1"/>
            </w14:solidFill>
          </w14:textFill>
        </w:rPr>
        <w:t>主体上一年资产负债表、盈余分配表</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，家庭农</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牧</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场可提供财务收支记录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773AEB8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FF0000"/>
          <w:kern w:val="2"/>
          <w:sz w:val="32"/>
          <w:szCs w:val="32"/>
          <w:lang w:val="en-US" w:eastAsia="zh-CN" w:bidi="ar-SA"/>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11、</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服务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主体</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内部管理制度、组织章程、会议记录</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w:t>
      </w:r>
    </w:p>
    <w:p w14:paraId="5FC7525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leftChars="0" w:right="0" w:firstLine="0"/>
        <w:jc w:val="center"/>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 xml:space="preserve">   </w:t>
      </w:r>
      <w:r>
        <w:rPr>
          <w:rFonts w:hint="default" w:ascii="仿宋_GB2312" w:hAnsi="仿宋_GB2312" w:eastAsia="仿宋_GB2312" w:cs="仿宋_GB2312"/>
          <w:b w:val="0"/>
          <w:bCs w:val="0"/>
          <w:color w:val="auto"/>
          <w:kern w:val="2"/>
          <w:sz w:val="32"/>
          <w:szCs w:val="32"/>
          <w:lang w:val="en-US" w:eastAsia="zh-CN" w:bidi="ar-SA"/>
        </w:rPr>
        <w:t>申报农业生产社会化服务</w:t>
      </w:r>
      <w:r>
        <w:rPr>
          <w:rFonts w:hint="eastAsia" w:ascii="仿宋_GB2312" w:hAnsi="仿宋_GB2312" w:eastAsia="仿宋_GB2312" w:cs="仿宋_GB2312"/>
          <w:b w:val="0"/>
          <w:bCs w:val="0"/>
          <w:color w:val="auto"/>
          <w:kern w:val="2"/>
          <w:sz w:val="32"/>
          <w:szCs w:val="32"/>
          <w:lang w:val="en-US" w:eastAsia="zh-CN" w:bidi="ar-SA"/>
        </w:rPr>
        <w:t>主体</w:t>
      </w:r>
      <w:r>
        <w:rPr>
          <w:rFonts w:hint="default" w:ascii="仿宋_GB2312" w:hAnsi="仿宋_GB2312" w:eastAsia="仿宋_GB2312" w:cs="仿宋_GB2312"/>
          <w:b w:val="0"/>
          <w:bCs w:val="0"/>
          <w:color w:val="auto"/>
          <w:kern w:val="2"/>
          <w:sz w:val="32"/>
          <w:szCs w:val="32"/>
          <w:lang w:val="en-US" w:eastAsia="zh-CN" w:bidi="ar-SA"/>
        </w:rPr>
        <w:t>对所提交材料真实性负责，并</w:t>
      </w:r>
    </w:p>
    <w:p w14:paraId="7E85354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leftChars="0" w:right="0" w:firstLine="0"/>
        <w:jc w:val="both"/>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接受社会监督和失信惩戒。</w:t>
      </w:r>
    </w:p>
    <w:p w14:paraId="785ED546">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黑体" w:hAnsi="黑体" w:eastAsia="黑体" w:cs="黑体"/>
          <w:sz w:val="32"/>
          <w:szCs w:val="32"/>
          <w:lang w:val="en"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lang w:val="en" w:eastAsia="zh-CN"/>
        </w:rPr>
        <w:t>认定程序</w:t>
      </w:r>
    </w:p>
    <w:p w14:paraId="4D84A2C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申报农业社会化服务项目及名录库的服务主体向</w:t>
      </w:r>
      <w:r>
        <w:rPr>
          <w:rFonts w:hint="eastAsia" w:ascii="仿宋_GB2312" w:hAnsi="仿宋_GB2312" w:eastAsia="仿宋_GB2312" w:cs="仿宋_GB2312"/>
          <w:color w:val="auto"/>
          <w:sz w:val="32"/>
          <w:szCs w:val="32"/>
          <w:lang w:val="en-US" w:eastAsia="zh-CN"/>
        </w:rPr>
        <w:t>开展服务的所在乡镇、涉农街道</w:t>
      </w:r>
      <w:r>
        <w:rPr>
          <w:rFonts w:hint="eastAsia" w:ascii="仿宋_GB2312" w:hAnsi="仿宋_GB2312" w:eastAsia="仿宋_GB2312" w:cs="仿宋_GB2312"/>
          <w:sz w:val="32"/>
          <w:szCs w:val="32"/>
          <w:lang w:val="en-US" w:eastAsia="zh-CN"/>
        </w:rPr>
        <w:t>申报，</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服务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主体</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申报材料的初审工作由开展服务所在的乡镇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办</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负责。对符合项目实施方案标准的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服务主体</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，以正式文件形式向扎兰屯市农牧和科技局进行推荐。扎兰屯市农牧和科技局将组织专业人员，与开展服务所在乡镇共同组建评审小组，对服务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主体</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提交的申报材料进行实地复审。复审完成后，遴选结果将在市政府网站予以公示，公示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期</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不少于7个工作日。</w:t>
      </w:r>
    </w:p>
    <w:p w14:paraId="506D764B">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黑体" w:hAnsi="黑体" w:eastAsia="黑体" w:cs="黑体"/>
          <w:sz w:val="32"/>
          <w:szCs w:val="32"/>
          <w:lang w:val="en" w:eastAsia="zh-CN"/>
        </w:rPr>
      </w:pPr>
      <w:r>
        <w:rPr>
          <w:rFonts w:hint="eastAsia" w:ascii="黑体" w:hAnsi="黑体" w:eastAsia="黑体" w:cs="黑体"/>
          <w:sz w:val="32"/>
          <w:szCs w:val="32"/>
          <w:lang w:val="en-US" w:eastAsia="zh-CN"/>
        </w:rPr>
        <w:t>四、</w:t>
      </w:r>
      <w:r>
        <w:rPr>
          <w:rFonts w:hint="eastAsia" w:ascii="黑体" w:hAnsi="黑体" w:eastAsia="黑体" w:cs="黑体"/>
          <w:sz w:val="32"/>
          <w:szCs w:val="32"/>
          <w:lang w:val="en" w:eastAsia="zh-CN"/>
        </w:rPr>
        <w:t>监督管理</w:t>
      </w:r>
    </w:p>
    <w:p w14:paraId="5F1072F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 w:eastAsia="zh-CN"/>
        </w:rPr>
      </w:pP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val="en" w:eastAsia="zh-CN"/>
        </w:rPr>
        <w:t>动态监测。定期跟踪监测服务</w:t>
      </w:r>
      <w:r>
        <w:rPr>
          <w:rFonts w:hint="eastAsia" w:ascii="仿宋_GB2312" w:hAnsi="仿宋_GB2312" w:eastAsia="仿宋_GB2312" w:cs="仿宋_GB2312"/>
          <w:sz w:val="32"/>
          <w:szCs w:val="32"/>
          <w:lang w:val="en-US" w:eastAsia="zh-CN"/>
        </w:rPr>
        <w:t>主体</w:t>
      </w:r>
      <w:r>
        <w:rPr>
          <w:rFonts w:hint="eastAsia" w:ascii="仿宋_GB2312" w:hAnsi="仿宋_GB2312" w:eastAsia="仿宋_GB2312" w:cs="仿宋_GB2312"/>
          <w:color w:val="auto"/>
          <w:sz w:val="32"/>
          <w:szCs w:val="32"/>
          <w:lang w:val="en" w:eastAsia="zh-CN"/>
        </w:rPr>
        <w:t>生产经营和服务情况，及时更新相关数据。实时采集服务</w:t>
      </w:r>
      <w:r>
        <w:rPr>
          <w:rFonts w:hint="eastAsia" w:ascii="仿宋_GB2312" w:hAnsi="仿宋_GB2312" w:eastAsia="仿宋_GB2312" w:cs="仿宋_GB2312"/>
          <w:sz w:val="32"/>
          <w:szCs w:val="32"/>
          <w:lang w:val="en-US" w:eastAsia="zh-CN"/>
        </w:rPr>
        <w:t>主体</w:t>
      </w:r>
      <w:r>
        <w:rPr>
          <w:rFonts w:hint="eastAsia" w:ascii="仿宋_GB2312" w:hAnsi="仿宋_GB2312" w:eastAsia="仿宋_GB2312" w:cs="仿宋_GB2312"/>
          <w:color w:val="auto"/>
          <w:sz w:val="32"/>
          <w:szCs w:val="32"/>
          <w:lang w:val="en" w:eastAsia="zh-CN"/>
        </w:rPr>
        <w:t>在农资采购、农机作业等生产经营方面的数据，以及服务面积、服务环节、服务流程规范度、农户满意度等服务情况数据。</w:t>
      </w:r>
    </w:p>
    <w:p w14:paraId="517BCC45">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both"/>
        <w:textAlignment w:val="auto"/>
        <w:rPr>
          <w:rFonts w:hint="eastAsia" w:ascii="仿宋_GB2312" w:hAnsi="仿宋_GB2312" w:eastAsia="仿宋_GB2312" w:cs="仿宋_GB2312"/>
          <w:color w:val="auto"/>
          <w:sz w:val="32"/>
          <w:szCs w:val="32"/>
          <w:lang w:val="en" w:eastAsia="zh-CN"/>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val="en" w:eastAsia="zh-CN"/>
        </w:rPr>
        <w:t>退出机制。</w:t>
      </w:r>
      <w:r>
        <w:rPr>
          <w:rFonts w:hint="eastAsia" w:ascii="仿宋_GB2312" w:hAnsi="仿宋_GB2312" w:eastAsia="仿宋_GB2312" w:cs="仿宋_GB2312"/>
          <w:b w:val="0"/>
          <w:bCs w:val="0"/>
          <w:color w:val="auto"/>
          <w:kern w:val="2"/>
          <w:sz w:val="32"/>
          <w:szCs w:val="32"/>
          <w:lang w:val="en-US" w:eastAsia="zh-CN" w:bidi="ar-SA"/>
        </w:rPr>
        <w:t>服务</w:t>
      </w:r>
      <w:r>
        <w:rPr>
          <w:rFonts w:hint="eastAsia" w:ascii="仿宋_GB2312" w:hAnsi="仿宋_GB2312" w:eastAsia="仿宋_GB2312" w:cs="仿宋_GB2312"/>
          <w:sz w:val="32"/>
          <w:szCs w:val="32"/>
          <w:lang w:val="en-US" w:eastAsia="zh-CN"/>
        </w:rPr>
        <w:t>主体</w:t>
      </w:r>
      <w:r>
        <w:rPr>
          <w:rFonts w:hint="eastAsia" w:ascii="仿宋_GB2312" w:hAnsi="仿宋_GB2312" w:eastAsia="仿宋_GB2312" w:cs="仿宋_GB2312"/>
          <w:b w:val="0"/>
          <w:bCs w:val="0"/>
          <w:color w:val="auto"/>
          <w:kern w:val="2"/>
          <w:sz w:val="32"/>
          <w:szCs w:val="32"/>
          <w:lang w:val="en-US" w:eastAsia="zh-CN" w:bidi="ar-SA"/>
        </w:rPr>
        <w:t>认定后定期开展</w:t>
      </w:r>
      <w:r>
        <w:rPr>
          <w:rFonts w:hint="eastAsia" w:ascii="仿宋_GB2312" w:hAnsi="仿宋_GB2312" w:eastAsia="仿宋_GB2312" w:cs="仿宋_GB2312"/>
          <w:color w:val="auto"/>
          <w:sz w:val="32"/>
          <w:szCs w:val="32"/>
          <w:lang w:val="en" w:eastAsia="zh-CN"/>
        </w:rPr>
        <w:t>服务质量综合评估，对不再符合认定标准、存在违法违规行为或服务质量严重不达标的服务</w:t>
      </w:r>
      <w:r>
        <w:rPr>
          <w:rFonts w:hint="eastAsia" w:ascii="仿宋_GB2312" w:hAnsi="仿宋_GB2312" w:eastAsia="仿宋_GB2312" w:cs="仿宋_GB2312"/>
          <w:sz w:val="32"/>
          <w:szCs w:val="32"/>
          <w:lang w:val="en-US" w:eastAsia="zh-CN"/>
        </w:rPr>
        <w:t>主体</w:t>
      </w:r>
      <w:r>
        <w:rPr>
          <w:rFonts w:hint="eastAsia" w:ascii="仿宋_GB2312" w:hAnsi="仿宋_GB2312" w:eastAsia="仿宋_GB2312" w:cs="仿宋_GB2312"/>
          <w:color w:val="auto"/>
          <w:sz w:val="32"/>
          <w:szCs w:val="32"/>
          <w:lang w:val="en" w:eastAsia="zh-CN"/>
        </w:rPr>
        <w:t>，取消其认定资格，并向社会公布。</w:t>
      </w:r>
    </w:p>
    <w:p w14:paraId="3E832B59"/>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31B522F-9F5A-45F9-B0D7-4C7F7B1579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2659812-E19C-479E-9B91-A2FE1DD05662}"/>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7067F713-465B-403D-B19C-1D50C7E61941}"/>
  </w:font>
  <w:font w:name="方正楷体_GB2312">
    <w:panose1 w:val="02000000000000000000"/>
    <w:charset w:val="86"/>
    <w:family w:val="auto"/>
    <w:pitch w:val="default"/>
    <w:sig w:usb0="A00002BF" w:usb1="184F6CFA" w:usb2="00000012" w:usb3="00000000" w:csb0="00040001" w:csb1="00000000"/>
    <w:embedRegular r:id="rId4" w:fontKey="{64C8B93E-14B3-40F8-9E51-37BAA4E77D9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7F5B">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9962B1">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9962B1">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s>
  <w:rsids>
    <w:rsidRoot w:val="00000000"/>
    <w:rsid w:val="04DE63D9"/>
    <w:rsid w:val="0E91257F"/>
    <w:rsid w:val="0EDE54C4"/>
    <w:rsid w:val="1402565C"/>
    <w:rsid w:val="16EE0103"/>
    <w:rsid w:val="1FF66DF1"/>
    <w:rsid w:val="243D0027"/>
    <w:rsid w:val="25B0531C"/>
    <w:rsid w:val="28166446"/>
    <w:rsid w:val="2FD6689E"/>
    <w:rsid w:val="2FF97C71"/>
    <w:rsid w:val="35C35AB0"/>
    <w:rsid w:val="3B53606E"/>
    <w:rsid w:val="3F48672B"/>
    <w:rsid w:val="4FE12601"/>
    <w:rsid w:val="527E5B77"/>
    <w:rsid w:val="52AA42DB"/>
    <w:rsid w:val="58BC1179"/>
    <w:rsid w:val="5AAD44E5"/>
    <w:rsid w:val="5BFA3A1D"/>
    <w:rsid w:val="674B3C31"/>
    <w:rsid w:val="6B553982"/>
    <w:rsid w:val="6B9F6CC6"/>
    <w:rsid w:val="749F51C3"/>
    <w:rsid w:val="7657021F"/>
    <w:rsid w:val="78317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5" w:lineRule="auto"/>
      <w:textAlignment w:val="baseline"/>
    </w:pPr>
    <w:rPr>
      <w:rFonts w:ascii="Cambria" w:hAnsi="Cambria" w:cs="Times New Roman"/>
      <w:b/>
      <w:bCs/>
      <w:kern w:val="2"/>
      <w:sz w:val="32"/>
      <w:szCs w:val="32"/>
      <w:lang w:bidi="ar-SA"/>
    </w:rPr>
  </w:style>
  <w:style w:type="paragraph" w:styleId="3">
    <w:name w:val="Body Text"/>
    <w:basedOn w:val="1"/>
    <w:next w:val="4"/>
    <w:autoRedefine/>
    <w:qFormat/>
    <w:uiPriority w:val="0"/>
    <w:pPr>
      <w:widowControl w:val="0"/>
      <w:spacing w:before="0" w:after="120"/>
      <w:ind w:left="0" w:right="0"/>
      <w:jc w:val="both"/>
    </w:pPr>
    <w:rPr>
      <w:rFonts w:ascii="Times New Roman" w:hAnsi="Times New Roman" w:eastAsia="宋体" w:cs="Times New Roman"/>
      <w:kern w:val="2"/>
      <w:sz w:val="21"/>
      <w:szCs w:val="24"/>
      <w:lang w:val="en-US" w:eastAsia="zh-CN" w:bidi="ar-SA"/>
    </w:rPr>
  </w:style>
  <w:style w:type="paragraph" w:styleId="4">
    <w:name w:val="Body Text First Indent 2"/>
    <w:basedOn w:val="5"/>
    <w:next w:val="6"/>
    <w:unhideWhenUsed/>
    <w:qFormat/>
    <w:uiPriority w:val="99"/>
    <w:pPr>
      <w:ind w:firstLine="420" w:firstLineChars="200"/>
    </w:pPr>
  </w:style>
  <w:style w:type="paragraph" w:styleId="5">
    <w:name w:val="Body Text Indent"/>
    <w:basedOn w:val="1"/>
    <w:autoRedefine/>
    <w:qFormat/>
    <w:uiPriority w:val="0"/>
    <w:pPr>
      <w:ind w:left="1596" w:hanging="969"/>
    </w:pPr>
  </w:style>
  <w:style w:type="paragraph" w:styleId="6">
    <w:name w:val="Body Text First Indent"/>
    <w:basedOn w:val="3"/>
    <w:qFormat/>
    <w:uiPriority w:val="0"/>
    <w:pPr>
      <w:ind w:firstLine="420" w:firstLineChars="1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2156</Words>
  <Characters>2172</Characters>
  <Lines>0</Lines>
  <Paragraphs>0</Paragraphs>
  <TotalTime>17</TotalTime>
  <ScaleCrop>false</ScaleCrop>
  <LinksUpToDate>false</LinksUpToDate>
  <CharactersWithSpaces>2535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2025-03-31T01:18:00Z</dcterms:created>
  <dc:creator>Administrator</dc:creator>
  <cp:lastModifiedBy>WPS_1730951710</cp:lastModifiedBy>
  <cp:lastPrinted>2025-04-02T08:52:00Z</cp:lastPrinted>
  <dcterms:modified xsi:type="dcterms:W3CDTF">2025-08-13T07:18:36Z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eyJoZGlkIjoiOTcwNWRjMzZhNGU0NGNmMmI1OTAwMTJhNTMyYjU3YzciLCJ1c2VySWQiOiIxNjU0MTMyMzk3In0=</vt:lpwstr>
  </property>
  <property fmtid="{D5CDD505-2E9C-101B-9397-08002B2CF9AE}" pid="4" name="ICV">
    <vt:lpwstr>7C8F29896BD14118BE302C1D21AD7C0D_12</vt:lpwstr>
  </property>
</Properties>
</file>