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281A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扎兰屯市抗震救灾指挥部开展地震应急桌面推演 全面提升应急处置实战能力</w:t>
      </w:r>
    </w:p>
    <w:p w14:paraId="60FA71C4">
      <w:pP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2F440155">
      <w:pP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drawing>
          <wp:inline distT="0" distB="0" distL="114300" distR="114300">
            <wp:extent cx="5264785" cy="3051810"/>
            <wp:effectExtent l="0" t="0" r="12065" b="15240"/>
            <wp:docPr id="3" name="图片 3" descr="微信图片_20251222164045_96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51222164045_96_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05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4EA18">
      <w:pPr>
        <w:ind w:firstLine="640" w:firstLineChars="20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12月22日扎兰屯市抗震救灾指挥部组织开展地震应急桌面推演，市应急管理局、住建局、卫健委、公安局、消防救援大队等多部门及重点乡镇相关负责人参加推演，切实以演促练、以练提能，筑牢全市防震减灾安全屏障。</w:t>
      </w:r>
    </w:p>
    <w:p w14:paraId="428FC1C6">
      <w:pP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drawing>
          <wp:inline distT="0" distB="0" distL="114300" distR="114300">
            <wp:extent cx="5264785" cy="2689860"/>
            <wp:effectExtent l="0" t="0" r="12065" b="15240"/>
            <wp:docPr id="5" name="图片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B3530">
      <w:pPr>
        <w:ind w:firstLine="640" w:firstLineChars="20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本次推演以“扎兰屯市柴河镇发生5.0级地震，造成部分区域房屋受损、人员被困，交通、通讯局部中断”为模拟场景，严格按照地震应急响应流程，围绕灾情初报续报、应急指挥调度、部门协同联动、人员搜救转移、医疗救护、灾情核查、物资调配等关键环节开展推演。各参演单位立足自身职责，精准衔接响应流程，清晰汇报处置举措，高效完成场景内各项应急任务，充分展现了前期应急准备成效与部门协同合作。</w:t>
      </w:r>
    </w:p>
    <w:p w14:paraId="6B7652B9">
      <w:pP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bookmarkStart w:id="0" w:name="_GoBack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drawing>
          <wp:inline distT="0" distB="0" distL="114300" distR="114300">
            <wp:extent cx="5264785" cy="3061970"/>
            <wp:effectExtent l="0" t="0" r="12065" b="5080"/>
            <wp:docPr id="6" name="图片 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2A947310">
      <w:pPr>
        <w:ind w:firstLine="640" w:firstLineChars="20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推演结束后，逐一梳理推演过程中的亮点与不足。会议明确，本次推演有效检验了我市地震应急预案的科学性、针对性和可操作性，进一步规范了应急处置流程，提升了各部门快速响应、协同作战和高效处置的能力，达到了预期演练效果；同时也发现部分环节存在响应细节不够精准、信息传递效率有待提升等问题，需针对性整改完善。</w:t>
      </w:r>
    </w:p>
    <w:p w14:paraId="55B84A9A">
      <w:pPr>
        <w:ind w:firstLine="640" w:firstLineChars="20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下一步，扎兰屯市抗震救灾指挥部将以此次桌面推演为契机，一要紧盯推演暴露的问题，补齐工作短板，进一步修订完善地震应急预案，优化应急处置流程；二要常态化开展形式多样的地震应急演练，丰富演练场景、提升演练实效，持续强化各部门协同联动能力；三要加大防震减灾知识宣传普及力度，提升群众自救互救意识和能力，不断夯实全市防震减灾工作基础，全力保障人民群众生命财产安全。</w:t>
      </w:r>
    </w:p>
    <w:p w14:paraId="230F11E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439EEF50">
    <w:panose1 w:val="02000000000000000000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646C06"/>
    <w:rsid w:val="3F0D1EF3"/>
    <w:rsid w:val="51D73757"/>
    <w:rsid w:val="559424A8"/>
    <w:rsid w:val="5D927229"/>
    <w:rsid w:val="77646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qFormat/>
    <w:uiPriority w:val="0"/>
    <w:pPr>
      <w:snapToGrid w:val="0"/>
      <w:jc w:val="left"/>
    </w:pPr>
    <w:rPr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639</Words>
  <Characters>643</Characters>
  <Lines>0</Lines>
  <Paragraphs>0</Paragraphs>
  <TotalTime>4</TotalTime>
  <ScaleCrop>false</ScaleCrop>
  <LinksUpToDate>false</LinksUpToDate>
  <CharactersWithSpaces>644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2025-12-18T07:37:00Z</dcterms:created>
  <dc:creator>WPS_1758584993</dc:creator>
  <cp:lastModifiedBy>WPS_1758584993</cp:lastModifiedBy>
  <dcterms:modified xsi:type="dcterms:W3CDTF">2025-12-22T08:44:33Z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8B0F76E44B4449F8A1613577BE1A24C4_13</vt:lpwstr>
  </property>
  <property fmtid="{D5CDD505-2E9C-101B-9397-08002B2CF9AE}" pid="4" name="KSOTemplateDocerSaveRecord">
    <vt:lpwstr>eyJoZGlkIjoiYWI3ZDNkZTYxMjE3YzdmMzRlMTg4NjJjYTJlMTA0YjYiLCJ1c2VySWQiOiIxNzQ2ODEyNTA1In0=</vt:lpwstr>
  </property>
</Properties>
</file>