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B2E1E">
      <w:pPr>
        <w:spacing w:line="600" w:lineRule="exact"/>
        <w:jc w:val="left"/>
        <w:rPr>
          <w:rFonts w:ascii="Arial" w:hAnsi="Arial" w:eastAsia="Symbol"/>
          <w:b/>
          <w:bCs/>
          <w:sz w:val="32"/>
          <w:szCs w:val="32"/>
        </w:rPr>
      </w:pPr>
    </w:p>
    <w:p w14:paraId="39A5C918">
      <w:pPr>
        <w:pStyle w:val="7"/>
        <w:ind w:left="0" w:leftChars="0" w:firstLine="0"/>
        <w:rPr>
          <w:rFonts w:hint="default"/>
        </w:rPr>
      </w:pPr>
    </w:p>
    <w:p w14:paraId="1296EE33">
      <w:pPr>
        <w:spacing w:line="600" w:lineRule="exact"/>
        <w:rPr>
          <w:rFonts w:ascii="Arial" w:hAnsi="Arial" w:eastAsia="宋体"/>
          <w:b/>
          <w:bCs/>
          <w:sz w:val="32"/>
          <w:szCs w:val="32"/>
        </w:rPr>
      </w:pPr>
    </w:p>
    <w:p w14:paraId="65F4E8FE">
      <w:pPr>
        <w:spacing w:line="600" w:lineRule="exact"/>
        <w:jc w:val="center"/>
        <w:rPr>
          <w:rFonts w:ascii="Arial" w:hAnsi="Arial" w:eastAsia="宋体"/>
          <w:b/>
          <w:bCs/>
          <w:sz w:val="32"/>
          <w:szCs w:val="32"/>
        </w:rPr>
      </w:pPr>
    </w:p>
    <w:p w14:paraId="39624C2F">
      <w:pPr>
        <w:spacing w:line="600" w:lineRule="exact"/>
        <w:jc w:val="center"/>
        <w:rPr>
          <w:rFonts w:ascii="Arial" w:hAnsi="Arial" w:eastAsia="宋体"/>
          <w:b/>
          <w:bCs/>
          <w:sz w:val="32"/>
          <w:szCs w:val="32"/>
        </w:rPr>
      </w:pPr>
    </w:p>
    <w:p w14:paraId="07CB72D3">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val="en-US" w:eastAsia="zh-CN"/>
        </w:rPr>
        <w:t>扎兰屯市中蒙医院</w:t>
      </w:r>
      <w:r>
        <w:rPr>
          <w:rFonts w:cs="方正小标宋简体" w:asciiTheme="majorEastAsia" w:hAnsiTheme="majorEastAsia" w:eastAsiaTheme="majorEastAsia"/>
          <w:b/>
          <w:sz w:val="48"/>
          <w:szCs w:val="48"/>
        </w:rPr>
        <w:t>预算公开</w:t>
      </w:r>
    </w:p>
    <w:p w14:paraId="52C38408">
      <w:pPr>
        <w:adjustRightInd w:val="0"/>
        <w:snapToGrid w:val="0"/>
        <w:spacing w:line="600" w:lineRule="exact"/>
        <w:ind w:firstLine="640"/>
        <w:rPr>
          <w:rFonts w:eastAsia="仿宋_GB2312"/>
          <w:sz w:val="32"/>
          <w:szCs w:val="32"/>
        </w:rPr>
      </w:pPr>
    </w:p>
    <w:p w14:paraId="41CE4D5C">
      <w:pPr>
        <w:adjustRightInd w:val="0"/>
        <w:snapToGrid w:val="0"/>
        <w:spacing w:line="600" w:lineRule="exact"/>
        <w:ind w:firstLine="640"/>
        <w:rPr>
          <w:rFonts w:eastAsia="仿宋_GB2312"/>
          <w:sz w:val="32"/>
          <w:szCs w:val="32"/>
        </w:rPr>
      </w:pPr>
    </w:p>
    <w:p w14:paraId="4981652B">
      <w:pPr>
        <w:adjustRightInd w:val="0"/>
        <w:snapToGrid w:val="0"/>
        <w:spacing w:line="600" w:lineRule="exact"/>
        <w:ind w:firstLine="640"/>
        <w:rPr>
          <w:rFonts w:eastAsia="仿宋_GB2312"/>
          <w:sz w:val="32"/>
          <w:szCs w:val="32"/>
        </w:rPr>
      </w:pPr>
    </w:p>
    <w:p w14:paraId="2B932B7E">
      <w:pPr>
        <w:adjustRightInd w:val="0"/>
        <w:snapToGrid w:val="0"/>
        <w:spacing w:line="600" w:lineRule="exact"/>
        <w:ind w:firstLine="640"/>
        <w:rPr>
          <w:rFonts w:eastAsia="仿宋_GB2312"/>
          <w:sz w:val="32"/>
          <w:szCs w:val="32"/>
        </w:rPr>
      </w:pPr>
    </w:p>
    <w:p w14:paraId="78D734A0">
      <w:pPr>
        <w:adjustRightInd w:val="0"/>
        <w:snapToGrid w:val="0"/>
        <w:spacing w:line="600" w:lineRule="exact"/>
        <w:ind w:firstLine="640"/>
        <w:rPr>
          <w:rFonts w:eastAsia="仿宋_GB2312"/>
          <w:sz w:val="32"/>
          <w:szCs w:val="32"/>
        </w:rPr>
      </w:pPr>
    </w:p>
    <w:p w14:paraId="2FD96B82">
      <w:pPr>
        <w:adjustRightInd w:val="0"/>
        <w:snapToGrid w:val="0"/>
        <w:spacing w:line="600" w:lineRule="exact"/>
        <w:ind w:firstLine="640"/>
        <w:rPr>
          <w:rFonts w:eastAsia="仿宋_GB2312"/>
          <w:sz w:val="32"/>
          <w:szCs w:val="32"/>
        </w:rPr>
      </w:pPr>
    </w:p>
    <w:p w14:paraId="23CD9F67">
      <w:pPr>
        <w:adjustRightInd w:val="0"/>
        <w:snapToGrid w:val="0"/>
        <w:spacing w:line="600" w:lineRule="exact"/>
        <w:ind w:firstLine="640"/>
        <w:rPr>
          <w:rFonts w:eastAsia="仿宋_GB2312"/>
          <w:sz w:val="32"/>
          <w:szCs w:val="32"/>
        </w:rPr>
      </w:pPr>
    </w:p>
    <w:p w14:paraId="438246F9">
      <w:pPr>
        <w:adjustRightInd w:val="0"/>
        <w:snapToGrid w:val="0"/>
        <w:spacing w:line="600" w:lineRule="exact"/>
        <w:ind w:firstLine="640"/>
        <w:rPr>
          <w:rFonts w:eastAsia="仿宋_GB2312"/>
          <w:sz w:val="32"/>
          <w:szCs w:val="32"/>
        </w:rPr>
      </w:pPr>
    </w:p>
    <w:p w14:paraId="61C310C6">
      <w:pPr>
        <w:adjustRightInd w:val="0"/>
        <w:snapToGrid w:val="0"/>
        <w:spacing w:line="600" w:lineRule="exact"/>
        <w:ind w:firstLine="640"/>
        <w:rPr>
          <w:rFonts w:eastAsia="仿宋_GB2312"/>
          <w:sz w:val="32"/>
          <w:szCs w:val="32"/>
        </w:rPr>
      </w:pPr>
    </w:p>
    <w:p w14:paraId="2547C663">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 xml:space="preserve">2  </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12</w:t>
      </w:r>
      <w:r>
        <w:rPr>
          <w:rFonts w:ascii="黑体" w:hAnsi="黑体" w:eastAsia="黑体" w:cs="黑体"/>
          <w:sz w:val="32"/>
          <w:szCs w:val="32"/>
          <w:u w:val="single"/>
        </w:rPr>
        <w:t xml:space="preserve"> 日</w:t>
      </w:r>
    </w:p>
    <w:p w14:paraId="07B2551D">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27</w:t>
      </w:r>
      <w:r>
        <w:rPr>
          <w:rFonts w:ascii="黑体" w:hAnsi="黑体" w:eastAsia="黑体" w:cs="黑体"/>
          <w:sz w:val="32"/>
          <w:szCs w:val="32"/>
          <w:u w:val="single"/>
        </w:rPr>
        <w:t xml:space="preserve"> 日</w:t>
      </w:r>
    </w:p>
    <w:p w14:paraId="79156158">
      <w:pPr>
        <w:adjustRightInd w:val="0"/>
        <w:snapToGrid w:val="0"/>
        <w:spacing w:line="600" w:lineRule="exact"/>
        <w:ind w:firstLine="640"/>
        <w:rPr>
          <w:rFonts w:eastAsia="仿宋_GB2312"/>
          <w:sz w:val="32"/>
          <w:szCs w:val="32"/>
        </w:rPr>
      </w:pPr>
    </w:p>
    <w:p w14:paraId="4A8105B7">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04BDD2A5"/>
    <w:p w14:paraId="733051A6">
      <w:pPr>
        <w:pStyle w:val="3"/>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14:paraId="00BA1ACB">
      <w:pPr>
        <w:pStyle w:val="3"/>
        <w:spacing w:after="0" w:line="600" w:lineRule="exact"/>
        <w:rPr>
          <w:rFonts w:eastAsia="仿宋_GB2312" w:cs="仿宋"/>
          <w:sz w:val="32"/>
          <w:szCs w:val="32"/>
        </w:rPr>
      </w:pPr>
      <w:r>
        <w:rPr>
          <w:rFonts w:hint="eastAsia" w:eastAsia="仿宋_GB2312" w:cs="仿宋"/>
          <w:w w:val="95"/>
          <w:sz w:val="32"/>
          <w:szCs w:val="32"/>
        </w:rPr>
        <w:t>一、主要职能、职责</w:t>
      </w:r>
    </w:p>
    <w:p w14:paraId="5F366574">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二、部门（单位）机构设置及预算单位构成情况</w:t>
      </w:r>
    </w:p>
    <w:p w14:paraId="37BC4403">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三、</w:t>
      </w:r>
      <w:r>
        <w:rPr>
          <w:rFonts w:hint="eastAsia" w:ascii="仿宋_GB2312" w:hAnsi="仿宋_GB2312" w:eastAsia="仿宋_GB2312" w:cs="仿宋"/>
          <w:b w:val="0"/>
          <w:bCs w:val="0"/>
          <w:color w:val="auto"/>
          <w:sz w:val="32"/>
          <w:szCs w:val="32"/>
          <w:lang w:val="en-US" w:eastAsia="zh-CN"/>
        </w:rPr>
        <w:t>2026</w:t>
      </w:r>
      <w:r>
        <w:rPr>
          <w:rFonts w:hint="eastAsia" w:eastAsia="仿宋_GB2312" w:cs="仿宋"/>
          <w:b w:val="0"/>
          <w:bCs w:val="0"/>
          <w:color w:val="auto"/>
          <w:sz w:val="32"/>
          <w:szCs w:val="32"/>
        </w:rPr>
        <w:t>年度部门（单位）主要工作任务及目标</w:t>
      </w:r>
    </w:p>
    <w:p w14:paraId="5DA3BD55">
      <w:pPr>
        <w:pStyle w:val="3"/>
        <w:spacing w:after="0" w:line="600" w:lineRule="exact"/>
        <w:rPr>
          <w:rFonts w:ascii="黑体" w:hAnsi="黑体" w:eastAsia="黑体" w:cs="黑体"/>
          <w:b w:val="0"/>
          <w:bCs w:val="0"/>
          <w:color w:val="auto"/>
          <w:sz w:val="32"/>
          <w:szCs w:val="32"/>
        </w:rPr>
      </w:pPr>
      <w:r>
        <w:rPr>
          <w:rFonts w:hint="eastAsia" w:ascii="黑体" w:hAnsi="黑体" w:eastAsia="黑体" w:cs="黑体"/>
          <w:b w:val="0"/>
          <w:bCs w:val="0"/>
          <w:color w:val="auto"/>
          <w:sz w:val="32"/>
          <w:szCs w:val="32"/>
        </w:rPr>
        <w:t>第二部分 XX年度部门（单位）预算情况说明</w:t>
      </w:r>
    </w:p>
    <w:p w14:paraId="0FC548DC">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一、收支预算总体情况说明</w:t>
      </w:r>
    </w:p>
    <w:p w14:paraId="4FA845E9">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二、收入预算情况说明</w:t>
      </w:r>
    </w:p>
    <w:p w14:paraId="6D154C71">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三、支出预算情况说明</w:t>
      </w:r>
    </w:p>
    <w:p w14:paraId="2D06EFD2">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四、财政拨款收支预算总体情况说明</w:t>
      </w:r>
    </w:p>
    <w:p w14:paraId="1E88A677">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五、一般公共预算支出预算情况说明</w:t>
      </w:r>
    </w:p>
    <w:p w14:paraId="0AFA365B">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六、一般公共预算基本支出预算情况说明</w:t>
      </w:r>
    </w:p>
    <w:p w14:paraId="2709C23C">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七、一般公共预算“三公”经费支出预算情况说明</w:t>
      </w:r>
    </w:p>
    <w:p w14:paraId="5FDCF2DD">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八、政府性基金预算支出预算情况说明</w:t>
      </w:r>
    </w:p>
    <w:p w14:paraId="5BE951BF">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九、国有资本经营预算支出预算情况说明</w:t>
      </w:r>
    </w:p>
    <w:p w14:paraId="3B580024">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十、项目支出预算情况说明</w:t>
      </w:r>
    </w:p>
    <w:p w14:paraId="36FB41D3">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十一、机构运行经费支出预算情况说明</w:t>
      </w:r>
    </w:p>
    <w:p w14:paraId="3BA2D408">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十二、政府采购支出预算情况说明</w:t>
      </w:r>
    </w:p>
    <w:p w14:paraId="5E7EA391">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十三、国有资产占用情况说明</w:t>
      </w:r>
    </w:p>
    <w:p w14:paraId="00FFF59D">
      <w:pPr>
        <w:widowControl/>
        <w:spacing w:line="600" w:lineRule="exact"/>
        <w:jc w:val="left"/>
        <w:rPr>
          <w:rFonts w:eastAsia="仿宋_GB2312" w:cs="仿宋"/>
          <w:b w:val="0"/>
          <w:bCs w:val="0"/>
          <w:color w:val="auto"/>
          <w:sz w:val="32"/>
          <w:szCs w:val="32"/>
        </w:rPr>
      </w:pPr>
      <w:r>
        <w:rPr>
          <w:rFonts w:hint="eastAsia" w:eastAsia="仿宋_GB2312" w:cs="仿宋"/>
          <w:b w:val="0"/>
          <w:bCs w:val="0"/>
          <w:color w:val="auto"/>
          <w:sz w:val="32"/>
          <w:szCs w:val="32"/>
        </w:rPr>
        <w:t xml:space="preserve">十四、项目绩效目标情况说明 </w:t>
      </w:r>
    </w:p>
    <w:p w14:paraId="18F8C0EB">
      <w:pPr>
        <w:pStyle w:val="3"/>
        <w:spacing w:after="0" w:line="600" w:lineRule="exact"/>
        <w:rPr>
          <w:rFonts w:ascii="黑体" w:hAnsi="黑体" w:eastAsia="黑体" w:cs="黑体"/>
          <w:b w:val="0"/>
          <w:bCs w:val="0"/>
          <w:color w:val="auto"/>
          <w:sz w:val="32"/>
          <w:szCs w:val="32"/>
        </w:rPr>
      </w:pPr>
      <w:r>
        <w:rPr>
          <w:rFonts w:hint="eastAsia" w:ascii="黑体" w:hAnsi="黑体" w:eastAsia="黑体" w:cs="黑体"/>
          <w:b w:val="0"/>
          <w:bCs w:val="0"/>
          <w:color w:val="auto"/>
          <w:sz w:val="32"/>
          <w:szCs w:val="32"/>
        </w:rPr>
        <w:t>第三部分 名词解释</w:t>
      </w:r>
    </w:p>
    <w:p w14:paraId="548E3346">
      <w:pPr>
        <w:pStyle w:val="3"/>
        <w:spacing w:after="0" w:line="600" w:lineRule="exact"/>
        <w:rPr>
          <w:rFonts w:ascii="黑体" w:hAnsi="黑体" w:eastAsia="黑体" w:cs="黑体"/>
          <w:b w:val="0"/>
          <w:bCs w:val="0"/>
          <w:color w:val="auto"/>
          <w:sz w:val="32"/>
          <w:szCs w:val="32"/>
        </w:rPr>
      </w:pPr>
      <w:r>
        <w:rPr>
          <w:rFonts w:hint="eastAsia" w:ascii="黑体" w:hAnsi="黑体" w:eastAsia="黑体" w:cs="黑体"/>
          <w:b w:val="0"/>
          <w:bCs w:val="0"/>
          <w:color w:val="auto"/>
          <w:sz w:val="32"/>
          <w:szCs w:val="32"/>
        </w:rPr>
        <w:t>第四部分 预算公开联系方式及信息反馈渠道</w:t>
      </w:r>
    </w:p>
    <w:p w14:paraId="382136F1">
      <w:pPr>
        <w:pStyle w:val="3"/>
        <w:spacing w:after="0" w:line="600" w:lineRule="exact"/>
        <w:rPr>
          <w:rFonts w:ascii="黑体" w:hAnsi="黑体" w:eastAsia="黑体" w:cs="黑体"/>
          <w:b w:val="0"/>
          <w:bCs w:val="0"/>
          <w:color w:val="auto"/>
          <w:sz w:val="32"/>
          <w:szCs w:val="32"/>
        </w:rPr>
      </w:pPr>
      <w:r>
        <w:rPr>
          <w:rFonts w:hint="eastAsia" w:ascii="黑体" w:hAnsi="黑体" w:eastAsia="黑体" w:cs="黑体"/>
          <w:b w:val="0"/>
          <w:bCs w:val="0"/>
          <w:color w:val="auto"/>
          <w:sz w:val="32"/>
          <w:szCs w:val="32"/>
        </w:rPr>
        <w:t>第五部分</w:t>
      </w:r>
      <w:r>
        <w:rPr>
          <w:rFonts w:hint="eastAsia" w:ascii="黑体" w:hAnsi="黑体" w:eastAsia="黑体" w:cs="黑体"/>
          <w:b w:val="0"/>
          <w:bCs w:val="0"/>
          <w:color w:val="auto"/>
          <w:sz w:val="32"/>
          <w:szCs w:val="32"/>
          <w:lang w:val="en-US" w:eastAsia="zh-CN"/>
        </w:rPr>
        <w:t xml:space="preserve"> 2026</w:t>
      </w:r>
      <w:r>
        <w:rPr>
          <w:rFonts w:hint="eastAsia" w:ascii="黑体" w:hAnsi="黑体" w:eastAsia="黑体" w:cs="黑体"/>
          <w:b w:val="0"/>
          <w:bCs w:val="0"/>
          <w:color w:val="auto"/>
          <w:sz w:val="32"/>
          <w:szCs w:val="32"/>
        </w:rPr>
        <w:t>年度部门（单位）预算表</w:t>
      </w:r>
    </w:p>
    <w:p w14:paraId="6F81FB51">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一、收支总表</w:t>
      </w:r>
    </w:p>
    <w:p w14:paraId="65024081">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二、收入总表</w:t>
      </w:r>
    </w:p>
    <w:p w14:paraId="3BD738EB">
      <w:pPr>
        <w:pStyle w:val="3"/>
        <w:spacing w:after="0" w:line="600" w:lineRule="exact"/>
        <w:rPr>
          <w:rFonts w:eastAsia="仿宋_GB2312" w:cs="仿宋"/>
          <w:b w:val="0"/>
          <w:bCs w:val="0"/>
          <w:color w:val="auto"/>
          <w:sz w:val="32"/>
          <w:szCs w:val="32"/>
        </w:rPr>
      </w:pPr>
      <w:r>
        <w:rPr>
          <w:rFonts w:hint="eastAsia" w:eastAsia="仿宋_GB2312" w:cs="仿宋"/>
          <w:b w:val="0"/>
          <w:bCs w:val="0"/>
          <w:color w:val="auto"/>
          <w:w w:val="95"/>
          <w:sz w:val="32"/>
          <w:szCs w:val="32"/>
        </w:rPr>
        <w:t>三、支出总表</w:t>
      </w:r>
    </w:p>
    <w:p w14:paraId="3E4D92EA">
      <w:pPr>
        <w:pStyle w:val="3"/>
        <w:spacing w:after="0" w:line="600" w:lineRule="exact"/>
        <w:rPr>
          <w:rFonts w:eastAsia="仿宋_GB2312" w:cs="仿宋"/>
          <w:b w:val="0"/>
          <w:bCs w:val="0"/>
          <w:color w:val="auto"/>
          <w:sz w:val="32"/>
          <w:szCs w:val="32"/>
        </w:rPr>
      </w:pPr>
      <w:r>
        <w:rPr>
          <w:rFonts w:hint="eastAsia" w:eastAsia="仿宋_GB2312" w:cs="仿宋"/>
          <w:b w:val="0"/>
          <w:bCs w:val="0"/>
          <w:color w:val="auto"/>
          <w:w w:val="95"/>
          <w:sz w:val="32"/>
          <w:szCs w:val="32"/>
        </w:rPr>
        <w:t>四、财政拨款收支总表</w:t>
      </w:r>
    </w:p>
    <w:p w14:paraId="253BB7AD">
      <w:pPr>
        <w:pStyle w:val="3"/>
        <w:spacing w:after="0" w:line="600" w:lineRule="exact"/>
        <w:rPr>
          <w:rFonts w:eastAsia="仿宋_GB2312" w:cs="仿宋"/>
          <w:b w:val="0"/>
          <w:bCs w:val="0"/>
          <w:color w:val="auto"/>
          <w:sz w:val="32"/>
          <w:szCs w:val="32"/>
        </w:rPr>
      </w:pPr>
      <w:r>
        <w:rPr>
          <w:rFonts w:hint="eastAsia" w:eastAsia="仿宋_GB2312" w:cs="仿宋"/>
          <w:b w:val="0"/>
          <w:bCs w:val="0"/>
          <w:color w:val="auto"/>
          <w:w w:val="95"/>
          <w:sz w:val="32"/>
          <w:szCs w:val="32"/>
        </w:rPr>
        <w:t>五、一般公共预算支出表</w:t>
      </w:r>
    </w:p>
    <w:p w14:paraId="341902B1">
      <w:pPr>
        <w:pStyle w:val="3"/>
        <w:spacing w:after="0" w:line="600" w:lineRule="exact"/>
        <w:rPr>
          <w:rFonts w:eastAsia="仿宋_GB2312" w:cs="仿宋"/>
          <w:b w:val="0"/>
          <w:bCs w:val="0"/>
          <w:color w:val="auto"/>
          <w:sz w:val="32"/>
          <w:szCs w:val="32"/>
        </w:rPr>
      </w:pPr>
      <w:r>
        <w:rPr>
          <w:rFonts w:hint="eastAsia" w:eastAsia="仿宋_GB2312" w:cs="仿宋"/>
          <w:b w:val="0"/>
          <w:bCs w:val="0"/>
          <w:color w:val="auto"/>
          <w:w w:val="95"/>
          <w:sz w:val="32"/>
          <w:szCs w:val="32"/>
        </w:rPr>
        <w:t>六、一般公共预算基本支出表</w:t>
      </w:r>
    </w:p>
    <w:p w14:paraId="3E951D80">
      <w:pPr>
        <w:pStyle w:val="3"/>
        <w:spacing w:after="0" w:line="600" w:lineRule="exact"/>
        <w:rPr>
          <w:rFonts w:eastAsia="仿宋_GB2312" w:cs="仿宋"/>
          <w:b w:val="0"/>
          <w:bCs w:val="0"/>
          <w:color w:val="auto"/>
          <w:spacing w:val="-16"/>
          <w:w w:val="95"/>
          <w:sz w:val="32"/>
          <w:szCs w:val="32"/>
        </w:rPr>
      </w:pPr>
      <w:r>
        <w:rPr>
          <w:rFonts w:hint="eastAsia" w:eastAsia="仿宋_GB2312" w:cs="仿宋"/>
          <w:b w:val="0"/>
          <w:bCs w:val="0"/>
          <w:color w:val="auto"/>
          <w:spacing w:val="-17"/>
          <w:w w:val="95"/>
          <w:sz w:val="32"/>
          <w:szCs w:val="32"/>
        </w:rPr>
        <w:t>七、一般公共预算</w:t>
      </w:r>
      <w:r>
        <w:rPr>
          <w:rFonts w:hint="eastAsia" w:eastAsia="仿宋_GB2312" w:cs="仿宋"/>
          <w:b w:val="0"/>
          <w:bCs w:val="0"/>
          <w:color w:val="auto"/>
          <w:spacing w:val="-8"/>
          <w:w w:val="95"/>
          <w:sz w:val="32"/>
          <w:szCs w:val="32"/>
        </w:rPr>
        <w:t>“</w:t>
      </w:r>
      <w:r>
        <w:rPr>
          <w:rFonts w:hint="eastAsia" w:eastAsia="仿宋_GB2312" w:cs="仿宋"/>
          <w:b w:val="0"/>
          <w:bCs w:val="0"/>
          <w:color w:val="auto"/>
          <w:spacing w:val="-15"/>
          <w:w w:val="95"/>
          <w:sz w:val="32"/>
          <w:szCs w:val="32"/>
        </w:rPr>
        <w:t>三公</w:t>
      </w:r>
      <w:r>
        <w:rPr>
          <w:rFonts w:hint="eastAsia" w:eastAsia="仿宋_GB2312" w:cs="仿宋"/>
          <w:b w:val="0"/>
          <w:bCs w:val="0"/>
          <w:color w:val="auto"/>
          <w:spacing w:val="-10"/>
          <w:w w:val="95"/>
          <w:sz w:val="32"/>
          <w:szCs w:val="32"/>
        </w:rPr>
        <w:t>”</w:t>
      </w:r>
      <w:r>
        <w:rPr>
          <w:rFonts w:hint="eastAsia" w:eastAsia="仿宋_GB2312" w:cs="仿宋"/>
          <w:b w:val="0"/>
          <w:bCs w:val="0"/>
          <w:color w:val="auto"/>
          <w:spacing w:val="-16"/>
          <w:w w:val="95"/>
          <w:sz w:val="32"/>
          <w:szCs w:val="32"/>
        </w:rPr>
        <w:t>经费支出表</w:t>
      </w:r>
    </w:p>
    <w:p w14:paraId="7BD7D22E">
      <w:pPr>
        <w:pStyle w:val="3"/>
        <w:spacing w:after="0" w:line="600" w:lineRule="exact"/>
        <w:rPr>
          <w:rFonts w:eastAsia="仿宋_GB2312" w:cs="仿宋"/>
          <w:b w:val="0"/>
          <w:bCs w:val="0"/>
          <w:color w:val="auto"/>
          <w:sz w:val="32"/>
          <w:szCs w:val="32"/>
        </w:rPr>
      </w:pPr>
      <w:r>
        <w:rPr>
          <w:rFonts w:hint="eastAsia" w:eastAsia="仿宋_GB2312" w:cs="仿宋"/>
          <w:b w:val="0"/>
          <w:bCs w:val="0"/>
          <w:color w:val="auto"/>
          <w:spacing w:val="-16"/>
          <w:w w:val="95"/>
          <w:sz w:val="32"/>
          <w:szCs w:val="32"/>
        </w:rPr>
        <w:t>八、政府性基金预算支出表</w:t>
      </w:r>
    </w:p>
    <w:p w14:paraId="05092F16">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九、国有资本经营预算支出表</w:t>
      </w:r>
    </w:p>
    <w:p w14:paraId="0841BCF8">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十、项目支出表</w:t>
      </w:r>
    </w:p>
    <w:p w14:paraId="7EA87F21">
      <w:pPr>
        <w:pStyle w:val="3"/>
        <w:spacing w:after="0" w:line="600" w:lineRule="exact"/>
        <w:rPr>
          <w:rFonts w:eastAsia="仿宋_GB2312" w:cs="仿宋"/>
          <w:b w:val="0"/>
          <w:bCs w:val="0"/>
          <w:color w:val="auto"/>
          <w:sz w:val="32"/>
          <w:szCs w:val="32"/>
        </w:rPr>
      </w:pPr>
      <w:r>
        <w:rPr>
          <w:rFonts w:hint="eastAsia" w:eastAsia="仿宋_GB2312" w:cs="仿宋"/>
          <w:b w:val="0"/>
          <w:bCs w:val="0"/>
          <w:color w:val="auto"/>
          <w:sz w:val="32"/>
          <w:szCs w:val="32"/>
        </w:rPr>
        <w:t>十一、项目绩效目标表</w:t>
      </w:r>
    </w:p>
    <w:p w14:paraId="767D675B">
      <w:pPr>
        <w:pStyle w:val="3"/>
        <w:spacing w:after="0" w:line="600" w:lineRule="exact"/>
        <w:rPr>
          <w:rFonts w:eastAsia="仿宋_GB2312" w:cs="仿宋"/>
          <w:b w:val="0"/>
          <w:bCs w:val="0"/>
          <w:color w:val="auto"/>
          <w:sz w:val="32"/>
          <w:szCs w:val="32"/>
        </w:rPr>
      </w:pPr>
      <w:r>
        <w:rPr>
          <w:rFonts w:hint="eastAsia" w:eastAsia="仿宋_GB2312" w:cs="仿宋"/>
          <w:b w:val="0"/>
          <w:bCs w:val="0"/>
          <w:color w:val="auto"/>
          <w:w w:val="95"/>
          <w:sz w:val="32"/>
          <w:szCs w:val="32"/>
        </w:rPr>
        <w:t>十二、政府采购预算表</w:t>
      </w:r>
    </w:p>
    <w:p w14:paraId="4937BFCC">
      <w:pPr>
        <w:pStyle w:val="7"/>
        <w:rPr>
          <w:rFonts w:hint="default"/>
          <w:b w:val="0"/>
          <w:bCs w:val="0"/>
          <w:color w:val="auto"/>
        </w:rPr>
      </w:pPr>
    </w:p>
    <w:p w14:paraId="536BAD7C">
      <w:pPr>
        <w:pStyle w:val="7"/>
        <w:rPr>
          <w:rFonts w:hint="default"/>
          <w:b w:val="0"/>
          <w:bCs w:val="0"/>
          <w:color w:val="auto"/>
        </w:rPr>
        <w:sectPr>
          <w:headerReference r:id="rId3" w:type="default"/>
          <w:footerReference r:id="rId4" w:type="default"/>
          <w:pgSz w:w="11910" w:h="16840"/>
          <w:pgMar w:top="1582" w:right="1680" w:bottom="278" w:left="1640" w:header="720" w:footer="720" w:gutter="0"/>
          <w:pgNumType w:fmt="numberInDash"/>
          <w:cols w:space="0" w:num="1"/>
        </w:sectPr>
      </w:pPr>
    </w:p>
    <w:p w14:paraId="388B8D21">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 w:val="0"/>
          <w:bCs w:val="0"/>
          <w:color w:val="auto"/>
          <w:sz w:val="36"/>
          <w:szCs w:val="36"/>
        </w:rPr>
      </w:pPr>
      <w:bookmarkStart w:id="0" w:name="_Toc30742"/>
      <w:r>
        <w:rPr>
          <w:rFonts w:hint="eastAsia" w:cs="方正小标宋简体" w:asciiTheme="majorEastAsia" w:hAnsiTheme="majorEastAsia" w:eastAsiaTheme="majorEastAsia"/>
          <w:b w:val="0"/>
          <w:bCs w:val="0"/>
          <w:color w:val="auto"/>
          <w:sz w:val="36"/>
          <w:szCs w:val="36"/>
        </w:rPr>
        <w:t>第一部分  部门（单位）概况</w:t>
      </w:r>
      <w:bookmarkEnd w:id="0"/>
    </w:p>
    <w:p w14:paraId="3C588553">
      <w:pPr>
        <w:spacing w:line="600" w:lineRule="exact"/>
        <w:rPr>
          <w:rFonts w:ascii="方正小标宋简体" w:hAnsi="方正小标宋简体" w:eastAsia="方正小标宋简体" w:cs="方正小标宋简体"/>
          <w:b w:val="0"/>
          <w:bCs w:val="0"/>
          <w:color w:val="auto"/>
          <w:sz w:val="36"/>
          <w:szCs w:val="36"/>
        </w:rPr>
      </w:pPr>
    </w:p>
    <w:p w14:paraId="55F9DD92">
      <w:pPr>
        <w:numPr>
          <w:ilvl w:val="0"/>
          <w:numId w:val="1"/>
        </w:numPr>
        <w:spacing w:line="600" w:lineRule="exact"/>
        <w:ind w:left="17" w:leftChars="8" w:firstLine="624" w:firstLineChars="195"/>
        <w:outlineLvl w:val="2"/>
        <w:rPr>
          <w:rFonts w:eastAsia="黑体" w:cs="黑体"/>
          <w:b w:val="0"/>
          <w:bCs w:val="0"/>
          <w:color w:val="auto"/>
          <w:sz w:val="32"/>
          <w:szCs w:val="36"/>
        </w:rPr>
      </w:pPr>
      <w:r>
        <w:rPr>
          <w:rFonts w:hint="eastAsia" w:eastAsia="黑体" w:cs="黑体"/>
          <w:b w:val="0"/>
          <w:bCs w:val="0"/>
          <w:color w:val="auto"/>
          <w:sz w:val="32"/>
          <w:szCs w:val="36"/>
        </w:rPr>
        <w:t>主要职能职责</w:t>
      </w:r>
    </w:p>
    <w:p w14:paraId="75C29A2D">
      <w:pPr>
        <w:spacing w:beforeLines="0" w:afterLines="0" w:line="580" w:lineRule="exact"/>
        <w:ind w:firstLine="640" w:firstLineChars="200"/>
        <w:jc w:val="left"/>
        <w:rPr>
          <w:rFonts w:hint="eastAsia" w:eastAsia="仿宋_GB2312" w:cstheme="minorBidi"/>
          <w:b w:val="0"/>
          <w:bCs w:val="0"/>
          <w:color w:val="auto"/>
          <w:sz w:val="32"/>
          <w:szCs w:val="32"/>
        </w:rPr>
      </w:pPr>
    </w:p>
    <w:p w14:paraId="1C3447FF">
      <w:pPr>
        <w:spacing w:beforeLines="0" w:afterLines="0" w:line="580" w:lineRule="exact"/>
        <w:ind w:firstLine="640"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1、负责辖区传染病、地方病、职业病、寄生虫病、慢性非传染性疾病防治工作，处理重大疫情和突发公共卫生事件，实施免疫接种。</w:t>
      </w:r>
    </w:p>
    <w:p w14:paraId="2A7FB3EB">
      <w:pPr>
        <w:spacing w:beforeLines="0" w:afterLines="0" w:line="580" w:lineRule="exact"/>
        <w:ind w:firstLine="640"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2、负责行政区内妇女、孕产妇、儿童保健工作。</w:t>
      </w:r>
    </w:p>
    <w:p w14:paraId="1AE15B4A">
      <w:pPr>
        <w:spacing w:beforeLines="0" w:afterLines="0" w:line="580" w:lineRule="exact"/>
        <w:ind w:firstLine="640"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3、负责常见病、多发病的诊疗、现场救护、慢性病筛查和管理、精神病管理、转诊服务等。</w:t>
      </w:r>
    </w:p>
    <w:p w14:paraId="2E52A5C6">
      <w:pPr>
        <w:spacing w:beforeLines="0" w:afterLines="0" w:line="580" w:lineRule="exact"/>
        <w:ind w:firstLine="640"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4、普及疾病预防和卫生保健知识，进行健康档案管理，提供医疗卫生咨询服务。</w:t>
      </w:r>
    </w:p>
    <w:p w14:paraId="596F3A5A">
      <w:pPr>
        <w:spacing w:beforeLines="0" w:afterLines="0" w:line="580" w:lineRule="exact"/>
        <w:ind w:firstLine="640"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5、负责计划生育技术指导和妇科病普查。</w:t>
      </w:r>
    </w:p>
    <w:p w14:paraId="6D22E272">
      <w:pPr>
        <w:spacing w:line="600" w:lineRule="exact"/>
        <w:ind w:firstLine="640" w:firstLineChars="200"/>
        <w:rPr>
          <w:rFonts w:eastAsia="仿宋_GB2312" w:cstheme="minorBidi"/>
          <w:b w:val="0"/>
          <w:bCs w:val="0"/>
          <w:color w:val="auto"/>
          <w:sz w:val="32"/>
          <w:szCs w:val="32"/>
        </w:rPr>
      </w:pPr>
      <w:r>
        <w:rPr>
          <w:rFonts w:hint="eastAsia" w:ascii="仿宋_GB2312" w:hAnsi="仿宋_GB2312" w:eastAsia="仿宋_GB2312" w:cs="仿宋_GB2312"/>
          <w:b w:val="0"/>
          <w:bCs w:val="0"/>
          <w:color w:val="auto"/>
          <w:sz w:val="32"/>
          <w:szCs w:val="32"/>
        </w:rPr>
        <w:t>6、负责辖区内公共卫生管理和协助开展辖区卫生监督工作。</w:t>
      </w:r>
    </w:p>
    <w:p w14:paraId="7DBD98F7">
      <w:pPr>
        <w:numPr>
          <w:ilvl w:val="0"/>
          <w:numId w:val="1"/>
        </w:numPr>
        <w:spacing w:line="600" w:lineRule="exact"/>
        <w:ind w:left="17" w:leftChars="8" w:firstLine="624" w:firstLineChars="195"/>
        <w:outlineLvl w:val="2"/>
        <w:rPr>
          <w:rFonts w:eastAsia="黑体" w:cs="黑体"/>
          <w:b w:val="0"/>
          <w:bCs w:val="0"/>
          <w:color w:val="auto"/>
          <w:sz w:val="32"/>
          <w:szCs w:val="36"/>
        </w:rPr>
      </w:pPr>
      <w:r>
        <w:rPr>
          <w:rFonts w:hint="eastAsia" w:eastAsia="黑体" w:cs="黑体"/>
          <w:b w:val="0"/>
          <w:bCs w:val="0"/>
          <w:color w:val="auto"/>
          <w:sz w:val="32"/>
          <w:szCs w:val="36"/>
        </w:rPr>
        <w:t>部门（单位）机构设置及预算单位构成情况</w:t>
      </w:r>
    </w:p>
    <w:p w14:paraId="496266CC">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1．本单位无下属单位</w:t>
      </w:r>
    </w:p>
    <w:p w14:paraId="5C4F8FE9">
      <w:pPr>
        <w:spacing w:line="600" w:lineRule="exact"/>
        <w:ind w:firstLine="640" w:firstLineChars="200"/>
        <w:rPr>
          <w:rFonts w:ascii="仿宋_GB2312" w:hAnsi="仿宋_GB2312" w:eastAsia="仿宋_GB2312" w:cs="仿宋_GB2312"/>
          <w:b w:val="0"/>
          <w:bCs w:val="0"/>
          <w:color w:val="auto"/>
          <w:sz w:val="32"/>
          <w:szCs w:val="32"/>
        </w:rPr>
      </w:pPr>
      <w:r>
        <w:rPr>
          <w:rFonts w:hint="eastAsia" w:eastAsia="仿宋_GB2312" w:cstheme="minorBidi"/>
          <w:b w:val="0"/>
          <w:bCs w:val="0"/>
          <w:color w:val="auto"/>
          <w:sz w:val="32"/>
          <w:szCs w:val="32"/>
        </w:rPr>
        <w:t>2．从预算单位构成看，纳入本单位</w:t>
      </w:r>
      <w:r>
        <w:rPr>
          <w:rFonts w:hint="eastAsia" w:ascii="仿宋_GB2312" w:hAnsi="仿宋_GB2312" w:eastAsia="仿宋_GB2312" w:cs="仿宋"/>
          <w:b w:val="0"/>
          <w:bCs w:val="0"/>
          <w:color w:val="auto"/>
          <w:sz w:val="32"/>
          <w:szCs w:val="32"/>
          <w:lang w:val="en-US" w:eastAsia="zh-CN"/>
        </w:rPr>
        <w:t>2026</w:t>
      </w:r>
      <w:r>
        <w:rPr>
          <w:rFonts w:hint="eastAsia" w:eastAsia="仿宋_GB2312" w:cstheme="minorBidi"/>
          <w:b w:val="0"/>
          <w:bCs w:val="0"/>
          <w:color w:val="auto"/>
          <w:sz w:val="32"/>
          <w:szCs w:val="32"/>
        </w:rPr>
        <w:t>年部门汇总预算编制范围的预算单位共计</w:t>
      </w:r>
      <w:r>
        <w:rPr>
          <w:rFonts w:hint="eastAsia" w:ascii="仿宋_GB2312" w:hAnsi="仿宋_GB2312" w:eastAsia="仿宋_GB2312" w:cs="仿宋"/>
          <w:b w:val="0"/>
          <w:bCs w:val="0"/>
          <w:color w:val="auto"/>
          <w:sz w:val="32"/>
          <w:szCs w:val="32"/>
          <w:lang w:val="en-US" w:eastAsia="zh-CN"/>
        </w:rPr>
        <w:t>1</w:t>
      </w:r>
      <w:r>
        <w:rPr>
          <w:rFonts w:hint="eastAsia" w:eastAsia="仿宋_GB2312" w:cstheme="minorBidi"/>
          <w:b w:val="0"/>
          <w:bCs w:val="0"/>
          <w:color w:val="auto"/>
          <w:sz w:val="32"/>
          <w:szCs w:val="32"/>
        </w:rPr>
        <w:t>家，具体包括：</w:t>
      </w:r>
      <w:r>
        <w:rPr>
          <w:rFonts w:hint="eastAsia" w:ascii="仿宋_GB2312" w:hAnsi="仿宋_GB2312" w:eastAsia="仿宋_GB2312" w:cs="仿宋"/>
          <w:b w:val="0"/>
          <w:bCs w:val="0"/>
          <w:color w:val="auto"/>
          <w:sz w:val="32"/>
          <w:szCs w:val="32"/>
          <w:lang w:val="en-US" w:eastAsia="zh-CN"/>
        </w:rPr>
        <w:t>扎兰屯市中蒙医院</w:t>
      </w:r>
      <w:r>
        <w:rPr>
          <w:rFonts w:hint="eastAsia" w:eastAsia="仿宋_GB2312" w:cstheme="minorBidi"/>
          <w:b w:val="0"/>
          <w:bCs w:val="0"/>
          <w:color w:val="auto"/>
          <w:sz w:val="32"/>
          <w:szCs w:val="32"/>
        </w:rPr>
        <w:t>。详细情况见表：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50738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49155E8E">
            <w:pPr>
              <w:widowControl/>
              <w:jc w:val="center"/>
              <w:rPr>
                <w:rFonts w:ascii="仿宋" w:hAnsi="仿宋" w:eastAsia="仿宋" w:cs="仿宋"/>
                <w:b w:val="0"/>
                <w:bCs w:val="0"/>
                <w:color w:val="auto"/>
                <w:kern w:val="0"/>
                <w:sz w:val="31"/>
                <w:szCs w:val="31"/>
                <w:lang w:bidi="ar"/>
              </w:rPr>
            </w:pPr>
            <w:r>
              <w:rPr>
                <w:rFonts w:hint="eastAsia" w:eastAsia="仿宋_GB2312" w:cs="仿宋"/>
                <w:b w:val="0"/>
                <w:bCs w:val="0"/>
                <w:color w:val="auto"/>
                <w:kern w:val="0"/>
                <w:sz w:val="31"/>
                <w:szCs w:val="31"/>
                <w:lang w:bidi="ar"/>
              </w:rPr>
              <w:t>序号</w:t>
            </w:r>
          </w:p>
        </w:tc>
        <w:tc>
          <w:tcPr>
            <w:tcW w:w="3260" w:type="dxa"/>
            <w:vAlign w:val="center"/>
          </w:tcPr>
          <w:p w14:paraId="4AAFBB36">
            <w:pPr>
              <w:widowControl/>
              <w:jc w:val="center"/>
              <w:rPr>
                <w:rFonts w:ascii="仿宋" w:hAnsi="仿宋" w:eastAsia="仿宋" w:cs="仿宋"/>
                <w:b w:val="0"/>
                <w:bCs w:val="0"/>
                <w:color w:val="auto"/>
                <w:kern w:val="0"/>
                <w:sz w:val="31"/>
                <w:szCs w:val="31"/>
                <w:lang w:bidi="ar"/>
              </w:rPr>
            </w:pPr>
            <w:r>
              <w:rPr>
                <w:rFonts w:hint="eastAsia" w:eastAsia="仿宋_GB2312" w:cs="仿宋"/>
                <w:b w:val="0"/>
                <w:bCs w:val="0"/>
                <w:color w:val="auto"/>
                <w:kern w:val="0"/>
                <w:sz w:val="31"/>
                <w:szCs w:val="31"/>
                <w:lang w:bidi="ar"/>
              </w:rPr>
              <w:t>单位名称</w:t>
            </w:r>
          </w:p>
        </w:tc>
        <w:tc>
          <w:tcPr>
            <w:tcW w:w="4600" w:type="dxa"/>
            <w:vAlign w:val="center"/>
          </w:tcPr>
          <w:p w14:paraId="51BF9D7D">
            <w:pPr>
              <w:widowControl/>
              <w:jc w:val="center"/>
              <w:rPr>
                <w:rFonts w:ascii="仿宋" w:hAnsi="仿宋" w:eastAsia="仿宋" w:cs="仿宋"/>
                <w:b w:val="0"/>
                <w:bCs w:val="0"/>
                <w:color w:val="auto"/>
                <w:kern w:val="0"/>
                <w:sz w:val="31"/>
                <w:szCs w:val="31"/>
                <w:lang w:bidi="ar"/>
              </w:rPr>
            </w:pPr>
            <w:r>
              <w:rPr>
                <w:rFonts w:hint="eastAsia" w:eastAsia="仿宋_GB2312" w:cs="仿宋"/>
                <w:b w:val="0"/>
                <w:bCs w:val="0"/>
                <w:color w:val="auto"/>
                <w:kern w:val="0"/>
                <w:sz w:val="31"/>
                <w:szCs w:val="31"/>
                <w:lang w:bidi="ar"/>
              </w:rPr>
              <w:t>单位性质</w:t>
            </w:r>
          </w:p>
        </w:tc>
      </w:tr>
      <w:tr w14:paraId="7914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3F936A6D">
            <w:pPr>
              <w:widowControl/>
              <w:jc w:val="center"/>
              <w:rPr>
                <w:rFonts w:ascii="仿宋" w:hAnsi="仿宋" w:eastAsia="仿宋" w:cs="仿宋"/>
                <w:b w:val="0"/>
                <w:bCs w:val="0"/>
                <w:color w:val="auto"/>
                <w:kern w:val="0"/>
                <w:sz w:val="31"/>
                <w:szCs w:val="31"/>
                <w:lang w:bidi="ar"/>
              </w:rPr>
            </w:pPr>
            <w:r>
              <w:rPr>
                <w:rFonts w:hint="eastAsia" w:eastAsia="仿宋_GB2312" w:cs="仿宋"/>
                <w:b w:val="0"/>
                <w:bCs w:val="0"/>
                <w:color w:val="auto"/>
                <w:kern w:val="0"/>
                <w:sz w:val="31"/>
                <w:szCs w:val="31"/>
                <w:lang w:bidi="ar"/>
              </w:rPr>
              <w:t>1</w:t>
            </w:r>
          </w:p>
        </w:tc>
        <w:tc>
          <w:tcPr>
            <w:tcW w:w="3260" w:type="dxa"/>
          </w:tcPr>
          <w:p w14:paraId="047AD87E">
            <w:pPr>
              <w:widowControl/>
              <w:jc w:val="left"/>
              <w:rPr>
                <w:rFonts w:hint="eastAsia" w:ascii="仿宋" w:hAnsi="仿宋" w:eastAsia="仿宋" w:cs="仿宋"/>
                <w:b w:val="0"/>
                <w:bCs w:val="0"/>
                <w:color w:val="auto"/>
                <w:kern w:val="0"/>
                <w:sz w:val="31"/>
                <w:szCs w:val="31"/>
                <w:lang w:val="en-US" w:eastAsia="zh-CN" w:bidi="ar"/>
              </w:rPr>
            </w:pPr>
            <w:r>
              <w:rPr>
                <w:rFonts w:hint="eastAsia" w:ascii="仿宋" w:hAnsi="仿宋" w:eastAsia="仿宋" w:cs="仿宋"/>
                <w:b w:val="0"/>
                <w:bCs w:val="0"/>
                <w:color w:val="auto"/>
                <w:kern w:val="0"/>
                <w:sz w:val="31"/>
                <w:szCs w:val="31"/>
                <w:lang w:val="en-US" w:eastAsia="zh-CN" w:bidi="ar"/>
              </w:rPr>
              <w:t>扎兰屯市中蒙医院</w:t>
            </w:r>
          </w:p>
        </w:tc>
        <w:tc>
          <w:tcPr>
            <w:tcW w:w="4600" w:type="dxa"/>
          </w:tcPr>
          <w:p w14:paraId="7E3A1DE7">
            <w:pPr>
              <w:widowControl/>
              <w:jc w:val="left"/>
              <w:rPr>
                <w:rFonts w:ascii="仿宋" w:hAnsi="仿宋" w:eastAsia="仿宋" w:cs="仿宋"/>
                <w:b w:val="0"/>
                <w:bCs w:val="0"/>
                <w:color w:val="auto"/>
                <w:kern w:val="0"/>
                <w:sz w:val="31"/>
                <w:szCs w:val="31"/>
                <w:lang w:bidi="ar"/>
              </w:rPr>
            </w:pPr>
            <w:r>
              <w:rPr>
                <w:rFonts w:hint="eastAsia" w:eastAsia="仿宋_GB2312" w:cs="仿宋"/>
                <w:b w:val="0"/>
                <w:bCs w:val="0"/>
                <w:color w:val="auto"/>
                <w:kern w:val="0"/>
                <w:sz w:val="31"/>
                <w:szCs w:val="31"/>
                <w:lang w:bidi="ar"/>
              </w:rPr>
              <w:t>公益二类事业单位</w:t>
            </w:r>
          </w:p>
        </w:tc>
      </w:tr>
    </w:tbl>
    <w:p w14:paraId="1EB9727F">
      <w:pPr>
        <w:numPr>
          <w:ilvl w:val="0"/>
          <w:numId w:val="1"/>
        </w:numPr>
        <w:spacing w:line="600" w:lineRule="exact"/>
        <w:ind w:left="17" w:leftChars="8" w:firstLine="624" w:firstLineChars="195"/>
        <w:outlineLvl w:val="2"/>
        <w:rPr>
          <w:rFonts w:eastAsia="黑体" w:cs="黑体"/>
          <w:b w:val="0"/>
          <w:bCs w:val="0"/>
          <w:color w:val="auto"/>
          <w:sz w:val="32"/>
          <w:szCs w:val="36"/>
        </w:rPr>
      </w:pPr>
      <w:r>
        <w:rPr>
          <w:rFonts w:hint="eastAsia" w:ascii="仿宋_GB2312" w:hAnsi="仿宋_GB2312" w:eastAsia="黑体" w:cs="黑体"/>
          <w:b w:val="0"/>
          <w:bCs w:val="0"/>
          <w:color w:val="auto"/>
          <w:sz w:val="32"/>
          <w:szCs w:val="36"/>
          <w:lang w:val="en-US" w:eastAsia="zh-CN"/>
        </w:rPr>
        <w:t>2026</w:t>
      </w:r>
      <w:r>
        <w:rPr>
          <w:rFonts w:hint="eastAsia" w:eastAsia="黑体" w:cs="黑体"/>
          <w:b w:val="0"/>
          <w:bCs w:val="0"/>
          <w:color w:val="auto"/>
          <w:sz w:val="32"/>
          <w:szCs w:val="36"/>
        </w:rPr>
        <w:t>年度部门（单位）主要工作任务及目标</w:t>
      </w:r>
    </w:p>
    <w:p w14:paraId="65F2402B">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 w:val="0"/>
          <w:bCs w:val="0"/>
          <w:color w:val="auto"/>
          <w:sz w:val="36"/>
          <w:szCs w:val="36"/>
        </w:rPr>
      </w:pPr>
      <w:bookmarkStart w:id="1" w:name="_Toc21288"/>
      <w:r>
        <w:rPr>
          <w:rFonts w:hint="eastAsia" w:cs="方正小标宋简体" w:asciiTheme="majorEastAsia" w:hAnsiTheme="majorEastAsia" w:eastAsiaTheme="majorEastAsia"/>
          <w:b w:val="0"/>
          <w:bCs w:val="0"/>
          <w:color w:val="auto"/>
          <w:sz w:val="36"/>
          <w:szCs w:val="36"/>
        </w:rPr>
        <w:t xml:space="preserve">第二部分  </w:t>
      </w:r>
      <w:r>
        <w:rPr>
          <w:rFonts w:hint="eastAsia" w:cs="方正小标宋简体" w:asciiTheme="majorEastAsia" w:hAnsiTheme="majorEastAsia" w:eastAsiaTheme="majorEastAsia"/>
          <w:b w:val="0"/>
          <w:bCs w:val="0"/>
          <w:color w:val="auto"/>
          <w:sz w:val="36"/>
          <w:szCs w:val="36"/>
          <w:lang w:val="en-US" w:eastAsia="zh-CN"/>
        </w:rPr>
        <w:t>2026</w:t>
      </w:r>
      <w:r>
        <w:rPr>
          <w:rFonts w:hint="eastAsia" w:cs="方正小标宋简体" w:asciiTheme="majorEastAsia" w:hAnsiTheme="majorEastAsia" w:eastAsiaTheme="majorEastAsia"/>
          <w:b w:val="0"/>
          <w:bCs w:val="0"/>
          <w:color w:val="auto"/>
          <w:sz w:val="36"/>
          <w:szCs w:val="36"/>
        </w:rPr>
        <w:t>年度部门（单位）预算情况说明</w:t>
      </w:r>
      <w:bookmarkEnd w:id="1"/>
    </w:p>
    <w:p w14:paraId="6D9EE28B">
      <w:pPr>
        <w:spacing w:line="600" w:lineRule="exact"/>
        <w:rPr>
          <w:rFonts w:ascii="方正小标宋简体" w:hAnsi="方正小标宋简体" w:eastAsia="方正小标宋简体" w:cs="方正小标宋简体"/>
          <w:b w:val="0"/>
          <w:bCs w:val="0"/>
          <w:color w:val="auto"/>
          <w:sz w:val="36"/>
          <w:szCs w:val="36"/>
        </w:rPr>
      </w:pPr>
    </w:p>
    <w:p w14:paraId="53804993">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一、收支预算总体情况说明</w:t>
      </w:r>
    </w:p>
    <w:p w14:paraId="019D9566">
      <w:pPr>
        <w:pStyle w:val="3"/>
        <w:tabs>
          <w:tab w:val="left" w:pos="5840"/>
          <w:tab w:val="left" w:pos="7858"/>
          <w:tab w:val="left" w:pos="9328"/>
        </w:tabs>
        <w:spacing w:after="0" w:line="600" w:lineRule="exact"/>
        <w:ind w:firstLine="640" w:firstLineChars="200"/>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hint="eastAsia" w:ascii="仿宋_GB2312" w:hAnsi="仿宋_GB2312" w:eastAsia="仿宋_GB2312" w:cs="仿宋_GB2312"/>
          <w:b w:val="0"/>
          <w:bCs w:val="0"/>
          <w:color w:val="auto"/>
          <w:sz w:val="32"/>
          <w:szCs w:val="32"/>
        </w:rPr>
        <w:t>年度收入、支出预算总计</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val="en-US" w:eastAsia="zh-CN"/>
        </w:rPr>
        <w:t>32679.96</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rPr>
        <w:t>万元，与上年相比收、支预算总计各增加</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val="en-US" w:eastAsia="zh-CN"/>
        </w:rPr>
        <w:t>2373.46</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rPr>
        <w:t>万元，增长</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u w:val="single"/>
          <w:lang w:val="en-US" w:eastAsia="zh-CN"/>
        </w:rPr>
        <w:t>7.8</w:t>
      </w:r>
      <w:r>
        <w:rPr>
          <w:rFonts w:hint="eastAsia" w:ascii="仿宋_GB2312" w:hAnsi="仿宋_GB2312" w:eastAsia="仿宋_GB2312" w:cs="仿宋_GB2312"/>
          <w:b w:val="0"/>
          <w:bCs w:val="0"/>
          <w:color w:val="auto"/>
          <w:sz w:val="32"/>
          <w:szCs w:val="32"/>
          <w:u w:val="single"/>
        </w:rPr>
        <w:t xml:space="preserve"> </w:t>
      </w:r>
      <w:r>
        <w:rPr>
          <w:rFonts w:hint="eastAsia" w:ascii="仿宋_GB2312" w:hAnsi="仿宋_GB2312" w:eastAsia="仿宋_GB2312" w:cs="仿宋_GB2312"/>
          <w:b w:val="0"/>
          <w:bCs w:val="0"/>
          <w:color w:val="auto"/>
          <w:sz w:val="32"/>
          <w:szCs w:val="32"/>
        </w:rPr>
        <w:t>%。其中：</w:t>
      </w:r>
      <w:r>
        <w:rPr>
          <w:rFonts w:hint="eastAsia" w:ascii="仿宋_GB2312" w:hAnsi="仿宋_GB2312" w:eastAsia="仿宋_GB2312" w:cs="仿宋_GB2312"/>
          <w:b w:val="0"/>
          <w:bCs w:val="0"/>
          <w:color w:val="auto"/>
          <w:sz w:val="32"/>
          <w:szCs w:val="32"/>
          <w:lang w:val="en-US" w:eastAsia="zh-CN"/>
        </w:rPr>
        <w:t>上年结转2091.48，</w:t>
      </w:r>
    </w:p>
    <w:p w14:paraId="4AB1522D">
      <w:pPr>
        <w:pStyle w:val="3"/>
        <w:tabs>
          <w:tab w:val="left" w:pos="5840"/>
          <w:tab w:val="left" w:pos="7858"/>
          <w:tab w:val="left" w:pos="9328"/>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（一）收入预算总计</w:t>
      </w:r>
      <w:r>
        <w:rPr>
          <w:rFonts w:hint="eastAsia" w:eastAsia="仿宋_GB2312" w:cs="仿宋"/>
          <w:b w:val="0"/>
          <w:bCs w:val="0"/>
          <w:color w:val="auto"/>
          <w:sz w:val="32"/>
          <w:szCs w:val="32"/>
          <w:u w:val="single"/>
        </w:rPr>
        <w:t xml:space="preserve"> </w:t>
      </w:r>
      <w:r>
        <w:rPr>
          <w:rFonts w:hint="eastAsia" w:eastAsia="仿宋_GB2312" w:cs="仿宋"/>
          <w:b w:val="0"/>
          <w:bCs w:val="0"/>
          <w:color w:val="auto"/>
          <w:sz w:val="32"/>
          <w:szCs w:val="32"/>
          <w:u w:val="single"/>
          <w:lang w:val="en-US" w:eastAsia="zh-CN"/>
        </w:rPr>
        <w:t>32679.96</w:t>
      </w:r>
      <w:r>
        <w:rPr>
          <w:rFonts w:hint="eastAsia" w:eastAsia="仿宋_GB2312" w:cs="仿宋"/>
          <w:b w:val="0"/>
          <w:bCs w:val="0"/>
          <w:color w:val="auto"/>
          <w:sz w:val="32"/>
          <w:szCs w:val="32"/>
          <w:u w:val="single"/>
        </w:rPr>
        <w:t xml:space="preserve"> </w:t>
      </w:r>
      <w:r>
        <w:rPr>
          <w:rFonts w:hint="eastAsia" w:ascii="楷体" w:hAnsi="楷体" w:eastAsia="楷体" w:cs="楷体"/>
          <w:b w:val="0"/>
          <w:bCs w:val="0"/>
          <w:color w:val="auto"/>
          <w:sz w:val="32"/>
          <w:szCs w:val="32"/>
        </w:rPr>
        <w:t>万元。包括：</w:t>
      </w:r>
    </w:p>
    <w:p w14:paraId="116CA5EB">
      <w:pPr>
        <w:pStyle w:val="3"/>
        <w:tabs>
          <w:tab w:val="left" w:pos="3792"/>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1．本年收入合计</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30588.48</w:t>
      </w:r>
      <w:r>
        <w:rPr>
          <w:rFonts w:eastAsia="仿宋_GB2312"/>
          <w:b w:val="0"/>
          <w:bCs w:val="0"/>
          <w:color w:val="auto"/>
          <w:sz w:val="32"/>
          <w:szCs w:val="32"/>
          <w:u w:val="single"/>
        </w:rPr>
        <w:t xml:space="preserve"> </w:t>
      </w:r>
      <w:r>
        <w:rPr>
          <w:rFonts w:eastAsia="仿宋_GB2312"/>
          <w:b w:val="0"/>
          <w:bCs w:val="0"/>
          <w:color w:val="auto"/>
          <w:sz w:val="32"/>
          <w:szCs w:val="32"/>
        </w:rPr>
        <w:t>万元。</w:t>
      </w:r>
    </w:p>
    <w:p w14:paraId="006F2C9C">
      <w:pPr>
        <w:pStyle w:val="3"/>
        <w:tabs>
          <w:tab w:val="left" w:pos="1389"/>
          <w:tab w:val="left" w:pos="4911"/>
          <w:tab w:val="left" w:pos="5898"/>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（1）一般公共预算拨款收入</w:t>
      </w:r>
      <w:r>
        <w:rPr>
          <w:rFonts w:hint="eastAsia" w:eastAsia="仿宋_GB2312"/>
          <w:b w:val="0"/>
          <w:bCs w:val="0"/>
          <w:color w:val="auto"/>
          <w:sz w:val="32"/>
          <w:szCs w:val="32"/>
          <w:u w:val="single"/>
          <w:lang w:val="en-US" w:eastAsia="zh-CN"/>
        </w:rPr>
        <w:t>2993.48</w:t>
      </w:r>
      <w:r>
        <w:rPr>
          <w:rFonts w:eastAsia="仿宋_GB2312"/>
          <w:b w:val="0"/>
          <w:bCs w:val="0"/>
          <w:color w:val="auto"/>
          <w:sz w:val="32"/>
          <w:szCs w:val="32"/>
        </w:rPr>
        <w:t>万元，与上年相比增加</w:t>
      </w:r>
      <w:r>
        <w:rPr>
          <w:rFonts w:hint="eastAsia" w:eastAsia="仿宋_GB2312"/>
          <w:b w:val="0"/>
          <w:bCs w:val="0"/>
          <w:color w:val="auto"/>
          <w:sz w:val="32"/>
          <w:szCs w:val="32"/>
          <w:u w:val="single"/>
          <w:lang w:val="en-US" w:eastAsia="zh-CN"/>
        </w:rPr>
        <w:t>22.54</w:t>
      </w:r>
      <w:r>
        <w:rPr>
          <w:rFonts w:eastAsia="仿宋_GB2312"/>
          <w:b w:val="0"/>
          <w:bCs w:val="0"/>
          <w:color w:val="auto"/>
          <w:sz w:val="32"/>
          <w:szCs w:val="32"/>
        </w:rPr>
        <w:t>万元，增长</w:t>
      </w:r>
      <w:r>
        <w:rPr>
          <w:rFonts w:hint="eastAsia" w:eastAsia="仿宋_GB2312"/>
          <w:b w:val="0"/>
          <w:bCs w:val="0"/>
          <w:color w:val="auto"/>
          <w:sz w:val="32"/>
          <w:szCs w:val="32"/>
          <w:u w:val="single"/>
          <w:lang w:val="en-US" w:eastAsia="zh-CN"/>
        </w:rPr>
        <w:t>0.76</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32"/>
          <w:lang w:val="en-US" w:eastAsia="zh-CN"/>
        </w:rPr>
        <w:t>工资的增长导致</w:t>
      </w:r>
      <w:r>
        <w:rPr>
          <w:rFonts w:eastAsia="仿宋_GB2312"/>
          <w:b w:val="0"/>
          <w:bCs w:val="0"/>
          <w:color w:val="auto"/>
          <w:sz w:val="32"/>
          <w:szCs w:val="32"/>
        </w:rPr>
        <w:t>。</w:t>
      </w:r>
    </w:p>
    <w:p w14:paraId="7819ACC6">
      <w:pPr>
        <w:pStyle w:val="3"/>
        <w:tabs>
          <w:tab w:val="left" w:pos="1389"/>
          <w:tab w:val="left" w:pos="4911"/>
          <w:tab w:val="left" w:pos="5991"/>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（2）政府性基金预算拨款收入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0C52285C">
      <w:pPr>
        <w:pStyle w:val="3"/>
        <w:tabs>
          <w:tab w:val="left" w:pos="1389"/>
          <w:tab w:val="left" w:pos="4911"/>
          <w:tab w:val="left" w:pos="6205"/>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（3）国有资本经营预算拨款收入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4EC43B65">
      <w:pPr>
        <w:pStyle w:val="3"/>
        <w:tabs>
          <w:tab w:val="left" w:pos="1389"/>
          <w:tab w:val="left" w:pos="4911"/>
          <w:tab w:val="left" w:pos="5898"/>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（4）财政专户管理资金收入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eastAsia="仿宋_GB2312"/>
          <w:b w:val="0"/>
          <w:bCs w:val="0"/>
          <w:color w:val="auto"/>
          <w:sz w:val="32"/>
          <w:szCs w:val="32"/>
          <w:u w:val="single"/>
        </w:rPr>
        <w:t xml:space="preserve">     </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762AE759">
      <w:pPr>
        <w:pStyle w:val="3"/>
        <w:tabs>
          <w:tab w:val="left" w:pos="3310"/>
          <w:tab w:val="left" w:pos="3807"/>
          <w:tab w:val="left" w:pos="9433"/>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（5）事业收入</w:t>
      </w:r>
      <w:r>
        <w:rPr>
          <w:rFonts w:hint="eastAsia" w:eastAsia="仿宋_GB2312"/>
          <w:b w:val="0"/>
          <w:bCs w:val="0"/>
          <w:color w:val="auto"/>
          <w:sz w:val="32"/>
          <w:szCs w:val="32"/>
          <w:u w:val="single"/>
          <w:lang w:val="en-US" w:eastAsia="zh-CN"/>
        </w:rPr>
        <w:t>27595</w:t>
      </w:r>
      <w:r>
        <w:rPr>
          <w:rFonts w:eastAsia="仿宋_GB2312"/>
          <w:b w:val="0"/>
          <w:bCs w:val="0"/>
          <w:color w:val="auto"/>
          <w:sz w:val="32"/>
          <w:szCs w:val="32"/>
        </w:rPr>
        <w:t>万元，与上年相比增加</w:t>
      </w:r>
      <w:r>
        <w:rPr>
          <w:rFonts w:hint="eastAsia" w:eastAsia="仿宋_GB2312"/>
          <w:b w:val="0"/>
          <w:bCs w:val="0"/>
          <w:color w:val="auto"/>
          <w:sz w:val="32"/>
          <w:szCs w:val="32"/>
          <w:u w:val="single"/>
          <w:lang w:val="en-US" w:eastAsia="zh-CN"/>
        </w:rPr>
        <w:t>395</w:t>
      </w:r>
      <w:r>
        <w:rPr>
          <w:rFonts w:eastAsia="仿宋_GB2312"/>
          <w:b w:val="0"/>
          <w:bCs w:val="0"/>
          <w:color w:val="auto"/>
          <w:sz w:val="32"/>
          <w:szCs w:val="32"/>
        </w:rPr>
        <w:t>万元，增长</w:t>
      </w:r>
      <w:r>
        <w:rPr>
          <w:rFonts w:hint="eastAsia" w:eastAsia="仿宋_GB2312"/>
          <w:b w:val="0"/>
          <w:bCs w:val="0"/>
          <w:color w:val="auto"/>
          <w:sz w:val="32"/>
          <w:szCs w:val="32"/>
          <w:u w:val="single"/>
          <w:lang w:val="en-US" w:eastAsia="zh-CN"/>
        </w:rPr>
        <w:t>1.45</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eastAsia="仿宋_GB2312"/>
          <w:b w:val="0"/>
          <w:bCs w:val="0"/>
          <w:color w:val="auto"/>
          <w:sz w:val="32"/>
          <w:szCs w:val="32"/>
          <w:lang w:eastAsia="zh-CN"/>
        </w:rPr>
        <w:t>：</w:t>
      </w:r>
      <w:r>
        <w:rPr>
          <w:rFonts w:hint="eastAsia" w:eastAsia="仿宋_GB2312"/>
          <w:b w:val="0"/>
          <w:bCs w:val="0"/>
          <w:color w:val="auto"/>
          <w:sz w:val="32"/>
          <w:szCs w:val="32"/>
          <w:lang w:val="en-US" w:eastAsia="zh-CN"/>
        </w:rPr>
        <w:t>河西紧密型医共体建设导致</w:t>
      </w:r>
      <w:r>
        <w:rPr>
          <w:rFonts w:hint="eastAsia" w:ascii="仿宋_GB2312" w:hAnsi="仿宋_GB2312" w:eastAsia="仿宋_GB2312"/>
          <w:b w:val="0"/>
          <w:bCs w:val="0"/>
          <w:color w:val="auto"/>
          <w:sz w:val="32"/>
          <w:szCs w:val="32"/>
          <w:lang w:val="en-US" w:eastAsia="zh-CN"/>
        </w:rPr>
        <w:t>门诊量，住院患者预计增长导致</w:t>
      </w:r>
      <w:r>
        <w:rPr>
          <w:rFonts w:eastAsia="仿宋_GB2312"/>
          <w:b w:val="0"/>
          <w:bCs w:val="0"/>
          <w:color w:val="auto"/>
          <w:sz w:val="32"/>
          <w:szCs w:val="32"/>
        </w:rPr>
        <w:t>。</w:t>
      </w:r>
    </w:p>
    <w:p w14:paraId="6E4CD657">
      <w:pPr>
        <w:pStyle w:val="3"/>
        <w:tabs>
          <w:tab w:val="left" w:pos="1389"/>
          <w:tab w:val="left" w:pos="4911"/>
          <w:tab w:val="left" w:pos="590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（6）事业单位经营收入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7FB81C70">
      <w:pPr>
        <w:pStyle w:val="3"/>
        <w:tabs>
          <w:tab w:val="left" w:pos="4320"/>
          <w:tab w:val="left" w:pos="9433"/>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（7）上级补助收入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45EC640C">
      <w:pPr>
        <w:pStyle w:val="3"/>
        <w:tabs>
          <w:tab w:val="left" w:pos="1389"/>
          <w:tab w:val="left" w:pos="4911"/>
          <w:tab w:val="left" w:pos="590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（8）附属单位上缴收入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76A19175">
      <w:pPr>
        <w:pStyle w:val="3"/>
        <w:tabs>
          <w:tab w:val="left" w:pos="3310"/>
          <w:tab w:val="left" w:pos="4121"/>
          <w:tab w:val="left" w:pos="9431"/>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（9）其他收入</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万元，与上年相比增加（减少）</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万元，增长（减少）</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rPr>
        <w:t>不存在此项内容</w:t>
      </w:r>
      <w:r>
        <w:rPr>
          <w:rFonts w:eastAsia="仿宋_GB2312"/>
          <w:b w:val="0"/>
          <w:bCs w:val="0"/>
          <w:color w:val="auto"/>
          <w:sz w:val="32"/>
          <w:szCs w:val="32"/>
        </w:rPr>
        <w:t>。</w:t>
      </w:r>
    </w:p>
    <w:p w14:paraId="00A7B749">
      <w:pPr>
        <w:pStyle w:val="3"/>
        <w:tabs>
          <w:tab w:val="left" w:pos="3310"/>
          <w:tab w:val="left" w:pos="4280"/>
          <w:tab w:val="left" w:pos="9431"/>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2．上年结转结余</w:t>
      </w:r>
      <w:r>
        <w:rPr>
          <w:rFonts w:hint="eastAsia" w:eastAsia="仿宋_GB2312"/>
          <w:b w:val="0"/>
          <w:bCs w:val="0"/>
          <w:color w:val="auto"/>
          <w:sz w:val="32"/>
          <w:szCs w:val="32"/>
          <w:u w:val="single"/>
          <w:lang w:val="en-US" w:eastAsia="zh-CN"/>
        </w:rPr>
        <w:t>2091.48</w:t>
      </w:r>
      <w:r>
        <w:rPr>
          <w:rFonts w:eastAsia="仿宋_GB2312"/>
          <w:b w:val="0"/>
          <w:bCs w:val="0"/>
          <w:color w:val="auto"/>
          <w:sz w:val="32"/>
          <w:szCs w:val="32"/>
        </w:rPr>
        <w:t>万元。与上年相比增加</w:t>
      </w:r>
      <w:r>
        <w:rPr>
          <w:rFonts w:hint="eastAsia" w:eastAsia="仿宋_GB2312"/>
          <w:b w:val="0"/>
          <w:bCs w:val="0"/>
          <w:color w:val="auto"/>
          <w:sz w:val="32"/>
          <w:szCs w:val="32"/>
          <w:u w:val="single"/>
          <w:lang w:val="en-US" w:eastAsia="zh-CN"/>
        </w:rPr>
        <w:t>1955.93</w:t>
      </w:r>
      <w:r>
        <w:rPr>
          <w:rFonts w:eastAsia="仿宋_GB2312"/>
          <w:b w:val="0"/>
          <w:bCs w:val="0"/>
          <w:color w:val="auto"/>
          <w:sz w:val="32"/>
          <w:szCs w:val="32"/>
        </w:rPr>
        <w:t>万元，增长</w:t>
      </w:r>
      <w:r>
        <w:rPr>
          <w:rFonts w:hint="eastAsia" w:eastAsia="仿宋_GB2312"/>
          <w:b w:val="0"/>
          <w:bCs w:val="0"/>
          <w:color w:val="auto"/>
          <w:sz w:val="32"/>
          <w:szCs w:val="32"/>
          <w:u w:val="single"/>
          <w:lang w:val="en-US" w:eastAsia="zh-CN"/>
        </w:rPr>
        <w:t>1442.96</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32"/>
          <w:lang w:eastAsia="zh-CN"/>
        </w:rPr>
        <w:t>：</w:t>
      </w:r>
      <w:r>
        <w:rPr>
          <w:rFonts w:hint="eastAsia" w:ascii="仿宋_GB2312" w:hAnsi="仿宋_GB2312" w:eastAsia="仿宋_GB2312"/>
          <w:b w:val="0"/>
          <w:bCs w:val="0"/>
          <w:color w:val="auto"/>
          <w:sz w:val="32"/>
          <w:szCs w:val="32"/>
          <w:lang w:val="en-US" w:eastAsia="zh-CN"/>
        </w:rPr>
        <w:t>五大共享中心项目资金结转</w:t>
      </w:r>
      <w:r>
        <w:rPr>
          <w:rFonts w:eastAsia="仿宋_GB2312"/>
          <w:b w:val="0"/>
          <w:bCs w:val="0"/>
          <w:color w:val="auto"/>
          <w:sz w:val="32"/>
          <w:szCs w:val="32"/>
        </w:rPr>
        <w:t>。</w:t>
      </w:r>
    </w:p>
    <w:p w14:paraId="1C4DBB9B">
      <w:pPr>
        <w:pStyle w:val="3"/>
        <w:tabs>
          <w:tab w:val="left" w:pos="4275"/>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（二）支出预算总计</w:t>
      </w:r>
      <w:r>
        <w:rPr>
          <w:rFonts w:hint="eastAsia" w:eastAsia="仿宋_GB2312" w:cs="仿宋"/>
          <w:b w:val="0"/>
          <w:bCs w:val="0"/>
          <w:color w:val="auto"/>
          <w:sz w:val="32"/>
          <w:szCs w:val="32"/>
          <w:u w:val="single"/>
          <w:lang w:val="en-US" w:eastAsia="zh-CN"/>
        </w:rPr>
        <w:t>32679.96</w:t>
      </w:r>
      <w:r>
        <w:rPr>
          <w:rFonts w:hint="eastAsia" w:ascii="楷体" w:hAnsi="楷体" w:eastAsia="楷体" w:cs="楷体"/>
          <w:b w:val="0"/>
          <w:bCs w:val="0"/>
          <w:color w:val="auto"/>
          <w:sz w:val="32"/>
          <w:szCs w:val="32"/>
        </w:rPr>
        <w:t>万元。包括：</w:t>
      </w:r>
    </w:p>
    <w:p w14:paraId="488668F4">
      <w:pPr>
        <w:pStyle w:val="3"/>
        <w:tabs>
          <w:tab w:val="left" w:pos="3792"/>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1．本年支出合计</w:t>
      </w:r>
      <w:r>
        <w:rPr>
          <w:rFonts w:hint="eastAsia" w:eastAsia="仿宋_GB2312"/>
          <w:b w:val="0"/>
          <w:bCs w:val="0"/>
          <w:color w:val="auto"/>
          <w:sz w:val="32"/>
          <w:szCs w:val="32"/>
          <w:u w:val="single"/>
          <w:lang w:val="en-US" w:eastAsia="zh-CN"/>
        </w:rPr>
        <w:t>32679.96</w:t>
      </w:r>
      <w:r>
        <w:rPr>
          <w:rFonts w:eastAsia="仿宋_GB2312"/>
          <w:b w:val="0"/>
          <w:bCs w:val="0"/>
          <w:color w:val="auto"/>
          <w:sz w:val="32"/>
          <w:szCs w:val="32"/>
        </w:rPr>
        <w:t>万元。</w:t>
      </w:r>
    </w:p>
    <w:p w14:paraId="304DEDF8">
      <w:pPr>
        <w:pStyle w:val="3"/>
        <w:tabs>
          <w:tab w:val="left" w:pos="3288"/>
          <w:tab w:val="left" w:pos="5641"/>
          <w:tab w:val="left" w:pos="6778"/>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w:t>
      </w:r>
      <w:r>
        <w:rPr>
          <w:rFonts w:hint="eastAsia" w:eastAsia="仿宋_GB2312"/>
          <w:b w:val="0"/>
          <w:bCs w:val="0"/>
          <w:color w:val="auto"/>
          <w:sz w:val="32"/>
          <w:szCs w:val="32"/>
          <w:lang w:val="en-US" w:eastAsia="zh-CN"/>
        </w:rPr>
        <w:t>科学技术（类）支出</w:t>
      </w:r>
      <w:r>
        <w:rPr>
          <w:rFonts w:hint="eastAsia" w:eastAsia="仿宋_GB2312"/>
          <w:b w:val="0"/>
          <w:bCs w:val="0"/>
          <w:color w:val="auto"/>
          <w:sz w:val="32"/>
          <w:szCs w:val="32"/>
          <w:u w:val="single"/>
          <w:lang w:val="en-US" w:eastAsia="zh-CN"/>
        </w:rPr>
        <w:t>2</w:t>
      </w:r>
      <w:r>
        <w:rPr>
          <w:rFonts w:eastAsia="仿宋_GB2312"/>
          <w:b w:val="0"/>
          <w:bCs w:val="0"/>
          <w:color w:val="auto"/>
          <w:sz w:val="32"/>
          <w:szCs w:val="32"/>
        </w:rPr>
        <w:t>万元，主要用于</w:t>
      </w:r>
      <w:r>
        <w:rPr>
          <w:rFonts w:hint="eastAsia" w:ascii="仿宋_GB2312" w:hAnsi="仿宋_GB2312" w:eastAsia="仿宋_GB2312"/>
          <w:b w:val="0"/>
          <w:bCs w:val="0"/>
          <w:color w:val="auto"/>
          <w:sz w:val="32"/>
          <w:szCs w:val="24"/>
          <w:lang w:val="en-US" w:eastAsia="zh-CN"/>
        </w:rPr>
        <w:t>科研项目（铜壶中药烫熨）</w:t>
      </w:r>
      <w:r>
        <w:rPr>
          <w:rFonts w:eastAsia="仿宋_GB2312"/>
          <w:b w:val="0"/>
          <w:bCs w:val="0"/>
          <w:color w:val="auto"/>
          <w:sz w:val="32"/>
          <w:szCs w:val="32"/>
        </w:rPr>
        <w:t>。与上年相比增加</w:t>
      </w:r>
      <w:r>
        <w:rPr>
          <w:rFonts w:hint="eastAsia" w:eastAsia="仿宋_GB2312"/>
          <w:b w:val="0"/>
          <w:bCs w:val="0"/>
          <w:color w:val="auto"/>
          <w:sz w:val="32"/>
          <w:szCs w:val="32"/>
          <w:u w:val="single"/>
          <w:lang w:val="en-US" w:eastAsia="zh-CN"/>
        </w:rPr>
        <w:t>2</w:t>
      </w:r>
      <w:r>
        <w:rPr>
          <w:rFonts w:eastAsia="仿宋_GB2312"/>
          <w:b w:val="0"/>
          <w:bCs w:val="0"/>
          <w:color w:val="auto"/>
          <w:sz w:val="32"/>
          <w:szCs w:val="32"/>
        </w:rPr>
        <w:t>万元，增长</w:t>
      </w:r>
      <w:r>
        <w:rPr>
          <w:rFonts w:hint="eastAsia" w:eastAsia="仿宋_GB2312"/>
          <w:b w:val="0"/>
          <w:bCs w:val="0"/>
          <w:color w:val="auto"/>
          <w:sz w:val="32"/>
          <w:szCs w:val="32"/>
          <w:lang w:val="en-US" w:eastAsia="zh-CN"/>
        </w:rPr>
        <w:t>10</w:t>
      </w:r>
      <w:r>
        <w:rPr>
          <w:rFonts w:hint="eastAsia" w:eastAsia="仿宋_GB2312"/>
          <w:b w:val="0"/>
          <w:bCs w:val="0"/>
          <w:color w:val="auto"/>
          <w:sz w:val="32"/>
          <w:szCs w:val="32"/>
          <w:u w:val="single"/>
          <w:lang w:val="en-US" w:eastAsia="zh-CN"/>
        </w:rPr>
        <w:t>0</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24"/>
          <w:lang w:val="en-US" w:eastAsia="zh-CN"/>
        </w:rPr>
        <w:t>新增项目</w:t>
      </w:r>
      <w:r>
        <w:rPr>
          <w:rFonts w:eastAsia="仿宋_GB2312"/>
          <w:b w:val="0"/>
          <w:bCs w:val="0"/>
          <w:color w:val="auto"/>
          <w:sz w:val="32"/>
          <w:szCs w:val="32"/>
        </w:rPr>
        <w:t>。</w:t>
      </w:r>
    </w:p>
    <w:p w14:paraId="640131A3">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w:t>
      </w:r>
      <w:r>
        <w:rPr>
          <w:rFonts w:hint="eastAsia" w:eastAsia="仿宋_GB2312"/>
          <w:b w:val="0"/>
          <w:bCs w:val="0"/>
          <w:color w:val="auto"/>
          <w:sz w:val="32"/>
          <w:szCs w:val="32"/>
          <w:lang w:val="en-US" w:eastAsia="zh-CN"/>
        </w:rPr>
        <w:t>社会保障和就业</w:t>
      </w:r>
      <w:r>
        <w:rPr>
          <w:rFonts w:eastAsia="仿宋_GB2312"/>
          <w:b w:val="0"/>
          <w:bCs w:val="0"/>
          <w:color w:val="auto"/>
          <w:sz w:val="32"/>
          <w:szCs w:val="32"/>
        </w:rPr>
        <w:t>（类）支出</w:t>
      </w:r>
      <w:r>
        <w:rPr>
          <w:rFonts w:hint="eastAsia" w:eastAsia="仿宋_GB2312"/>
          <w:b w:val="0"/>
          <w:bCs w:val="0"/>
          <w:color w:val="auto"/>
          <w:sz w:val="32"/>
          <w:szCs w:val="32"/>
          <w:u w:val="single"/>
          <w:lang w:val="en-US" w:eastAsia="zh-CN"/>
        </w:rPr>
        <w:t>313.05</w:t>
      </w:r>
      <w:r>
        <w:rPr>
          <w:rFonts w:eastAsia="仿宋_GB2312"/>
          <w:b w:val="0"/>
          <w:bCs w:val="0"/>
          <w:color w:val="auto"/>
          <w:sz w:val="32"/>
          <w:szCs w:val="32"/>
        </w:rPr>
        <w:t>万元，主要用于</w:t>
      </w:r>
      <w:r>
        <w:rPr>
          <w:rFonts w:hint="eastAsia" w:ascii="仿宋_GB2312" w:hAnsi="仿宋_GB2312" w:eastAsia="仿宋_GB2312"/>
          <w:b w:val="0"/>
          <w:bCs w:val="0"/>
          <w:color w:val="auto"/>
          <w:sz w:val="32"/>
          <w:szCs w:val="24"/>
          <w:lang w:val="en-US" w:eastAsia="zh-CN"/>
        </w:rPr>
        <w:t>离退休人员工资</w:t>
      </w:r>
      <w:r>
        <w:rPr>
          <w:rFonts w:eastAsia="仿宋_GB2312"/>
          <w:b w:val="0"/>
          <w:bCs w:val="0"/>
          <w:color w:val="auto"/>
          <w:sz w:val="32"/>
          <w:szCs w:val="32"/>
        </w:rPr>
        <w:t>。与上年相比减少</w:t>
      </w:r>
      <w:r>
        <w:rPr>
          <w:rFonts w:hint="eastAsia" w:eastAsia="仿宋_GB2312"/>
          <w:b w:val="0"/>
          <w:bCs w:val="0"/>
          <w:color w:val="auto"/>
          <w:sz w:val="32"/>
          <w:szCs w:val="32"/>
          <w:u w:val="single"/>
          <w:lang w:val="en-US" w:eastAsia="zh-CN"/>
        </w:rPr>
        <w:t>64.84</w:t>
      </w:r>
      <w:r>
        <w:rPr>
          <w:rFonts w:eastAsia="仿宋_GB2312"/>
          <w:b w:val="0"/>
          <w:bCs w:val="0"/>
          <w:color w:val="auto"/>
          <w:sz w:val="32"/>
          <w:szCs w:val="32"/>
        </w:rPr>
        <w:t>万元，减少</w:t>
      </w:r>
      <w:r>
        <w:rPr>
          <w:rFonts w:hint="eastAsia" w:eastAsia="仿宋_GB2312"/>
          <w:b w:val="0"/>
          <w:bCs w:val="0"/>
          <w:color w:val="auto"/>
          <w:sz w:val="32"/>
          <w:szCs w:val="32"/>
          <w:u w:val="single"/>
          <w:lang w:val="en-US" w:eastAsia="zh-CN"/>
        </w:rPr>
        <w:t>17</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eastAsia="仿宋_GB2312"/>
          <w:b w:val="0"/>
          <w:bCs w:val="0"/>
          <w:color w:val="auto"/>
          <w:sz w:val="32"/>
          <w:szCs w:val="32"/>
          <w:lang w:val="en-US" w:eastAsia="zh-CN"/>
        </w:rPr>
        <w:t>在编人员减少，工资变动</w:t>
      </w:r>
      <w:r>
        <w:rPr>
          <w:rFonts w:eastAsia="仿宋_GB2312"/>
          <w:b w:val="0"/>
          <w:bCs w:val="0"/>
          <w:color w:val="auto"/>
          <w:sz w:val="32"/>
          <w:szCs w:val="32"/>
        </w:rPr>
        <w:t>。</w:t>
      </w:r>
    </w:p>
    <w:p w14:paraId="1F5CE98B">
      <w:pPr>
        <w:pStyle w:val="3"/>
        <w:tabs>
          <w:tab w:val="left" w:pos="2671"/>
          <w:tab w:val="left" w:pos="5000"/>
          <w:tab w:val="left" w:pos="6190"/>
        </w:tabs>
        <w:spacing w:after="0" w:line="600" w:lineRule="exact"/>
        <w:ind w:firstLine="640" w:firstLineChars="200"/>
        <w:rPr>
          <w:rFonts w:hint="eastAsia" w:eastAsia="仿宋_GB2312"/>
          <w:b w:val="0"/>
          <w:bCs w:val="0"/>
          <w:color w:val="auto"/>
          <w:sz w:val="32"/>
          <w:szCs w:val="32"/>
          <w:u w:val="none"/>
          <w:lang w:val="en-US" w:eastAsia="zh-CN"/>
        </w:rPr>
      </w:pPr>
      <w:r>
        <w:rPr>
          <w:rFonts w:hint="eastAsia" w:eastAsia="仿宋_GB2312"/>
          <w:b w:val="0"/>
          <w:bCs w:val="0"/>
          <w:color w:val="auto"/>
          <w:sz w:val="32"/>
          <w:szCs w:val="32"/>
          <w:lang w:eastAsia="zh-CN"/>
        </w:rPr>
        <w:t>（</w:t>
      </w:r>
      <w:r>
        <w:rPr>
          <w:rFonts w:hint="eastAsia" w:eastAsia="仿宋_GB2312"/>
          <w:b w:val="0"/>
          <w:bCs w:val="0"/>
          <w:color w:val="auto"/>
          <w:sz w:val="32"/>
          <w:szCs w:val="32"/>
          <w:lang w:val="en-US" w:eastAsia="zh-CN"/>
        </w:rPr>
        <w:t>3</w:t>
      </w:r>
      <w:r>
        <w:rPr>
          <w:rFonts w:hint="eastAsia" w:eastAsia="仿宋_GB2312"/>
          <w:b w:val="0"/>
          <w:bCs w:val="0"/>
          <w:color w:val="auto"/>
          <w:sz w:val="32"/>
          <w:szCs w:val="32"/>
          <w:lang w:eastAsia="zh-CN"/>
        </w:rPr>
        <w:t>）</w:t>
      </w:r>
      <w:r>
        <w:rPr>
          <w:rFonts w:hint="eastAsia" w:eastAsia="仿宋_GB2312"/>
          <w:b w:val="0"/>
          <w:bCs w:val="0"/>
          <w:color w:val="auto"/>
          <w:sz w:val="32"/>
          <w:szCs w:val="32"/>
          <w:lang w:val="en-US" w:eastAsia="zh-CN"/>
        </w:rPr>
        <w:t>卫生健康（类）支出</w:t>
      </w:r>
      <w:r>
        <w:rPr>
          <w:rFonts w:hint="eastAsia" w:eastAsia="仿宋_GB2312"/>
          <w:b w:val="0"/>
          <w:bCs w:val="0"/>
          <w:color w:val="auto"/>
          <w:sz w:val="32"/>
          <w:szCs w:val="32"/>
          <w:u w:val="single"/>
          <w:lang w:val="en-US" w:eastAsia="zh-CN"/>
        </w:rPr>
        <w:t>32059.84万元</w:t>
      </w:r>
      <w:r>
        <w:rPr>
          <w:rFonts w:hint="eastAsia" w:eastAsia="仿宋_GB2312"/>
          <w:b w:val="0"/>
          <w:bCs w:val="0"/>
          <w:color w:val="auto"/>
          <w:sz w:val="32"/>
          <w:szCs w:val="32"/>
          <w:u w:val="none"/>
          <w:lang w:val="en-US" w:eastAsia="zh-CN"/>
        </w:rPr>
        <w:t>，主要用于人员工资，运转支出。</w:t>
      </w:r>
      <w:r>
        <w:rPr>
          <w:rFonts w:eastAsia="仿宋_GB2312"/>
          <w:b w:val="0"/>
          <w:bCs w:val="0"/>
          <w:color w:val="auto"/>
          <w:sz w:val="32"/>
          <w:szCs w:val="32"/>
        </w:rPr>
        <w:t>与上年相比</w:t>
      </w:r>
      <w:r>
        <w:rPr>
          <w:rFonts w:hint="eastAsia" w:eastAsia="仿宋_GB2312"/>
          <w:b w:val="0"/>
          <w:bCs w:val="0"/>
          <w:color w:val="auto"/>
          <w:sz w:val="32"/>
          <w:szCs w:val="32"/>
          <w:lang w:val="en-US" w:eastAsia="zh-CN"/>
        </w:rPr>
        <w:t>增加</w:t>
      </w:r>
      <w:r>
        <w:rPr>
          <w:rFonts w:hint="eastAsia" w:eastAsia="仿宋_GB2312"/>
          <w:b w:val="0"/>
          <w:bCs w:val="0"/>
          <w:color w:val="auto"/>
          <w:sz w:val="32"/>
          <w:szCs w:val="32"/>
          <w:u w:val="single"/>
          <w:lang w:val="en-US" w:eastAsia="zh-CN"/>
        </w:rPr>
        <w:t>29615.24</w:t>
      </w:r>
      <w:r>
        <w:rPr>
          <w:rFonts w:eastAsia="仿宋_GB2312"/>
          <w:b w:val="0"/>
          <w:bCs w:val="0"/>
          <w:color w:val="auto"/>
          <w:sz w:val="32"/>
          <w:szCs w:val="32"/>
        </w:rPr>
        <w:t>万元，</w:t>
      </w:r>
      <w:r>
        <w:rPr>
          <w:rFonts w:hint="eastAsia" w:eastAsia="仿宋_GB2312"/>
          <w:b w:val="0"/>
          <w:bCs w:val="0"/>
          <w:color w:val="auto"/>
          <w:sz w:val="32"/>
          <w:szCs w:val="32"/>
          <w:lang w:val="en-US" w:eastAsia="zh-CN"/>
        </w:rPr>
        <w:t>增长</w:t>
      </w:r>
      <w:r>
        <w:rPr>
          <w:rFonts w:hint="eastAsia" w:eastAsia="仿宋_GB2312"/>
          <w:b w:val="0"/>
          <w:bCs w:val="0"/>
          <w:color w:val="auto"/>
          <w:sz w:val="32"/>
          <w:szCs w:val="32"/>
          <w:u w:val="single"/>
          <w:lang w:val="en-US" w:eastAsia="zh-CN"/>
        </w:rPr>
        <w:t>12.12</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eastAsia="仿宋_GB2312"/>
          <w:b w:val="0"/>
          <w:bCs w:val="0"/>
          <w:color w:val="auto"/>
          <w:sz w:val="32"/>
          <w:szCs w:val="32"/>
          <w:lang w:val="en-US" w:eastAsia="zh-CN"/>
        </w:rPr>
        <w:t>五大共享中心，及公改、药品补助资金等项目的结转，本年人员经费增到，两个方面导致</w:t>
      </w:r>
      <w:r>
        <w:rPr>
          <w:rFonts w:eastAsia="仿宋_GB2312"/>
          <w:b w:val="0"/>
          <w:bCs w:val="0"/>
          <w:color w:val="auto"/>
          <w:sz w:val="32"/>
          <w:szCs w:val="32"/>
        </w:rPr>
        <w:t>。</w:t>
      </w:r>
    </w:p>
    <w:p w14:paraId="45C8B761">
      <w:pPr>
        <w:pStyle w:val="3"/>
        <w:tabs>
          <w:tab w:val="left" w:pos="2671"/>
          <w:tab w:val="left" w:pos="5000"/>
          <w:tab w:val="left" w:pos="6190"/>
        </w:tabs>
        <w:spacing w:after="0" w:line="600" w:lineRule="exact"/>
        <w:ind w:firstLine="640" w:firstLineChars="200"/>
        <w:rPr>
          <w:rFonts w:hint="default" w:eastAsia="仿宋_GB2312"/>
          <w:b w:val="0"/>
          <w:bCs w:val="0"/>
          <w:color w:val="auto"/>
          <w:sz w:val="32"/>
          <w:szCs w:val="32"/>
          <w:u w:val="none"/>
          <w:lang w:val="en-US" w:eastAsia="zh-CN"/>
        </w:rPr>
      </w:pPr>
      <w:r>
        <w:rPr>
          <w:rFonts w:hint="eastAsia" w:eastAsia="仿宋_GB2312"/>
          <w:b w:val="0"/>
          <w:bCs w:val="0"/>
          <w:color w:val="auto"/>
          <w:sz w:val="32"/>
          <w:szCs w:val="32"/>
          <w:u w:val="none"/>
          <w:lang w:val="en-US" w:eastAsia="zh-CN"/>
        </w:rPr>
        <w:t>（4）住房保障（类）支出</w:t>
      </w:r>
      <w:r>
        <w:rPr>
          <w:rFonts w:hint="eastAsia" w:eastAsia="仿宋_GB2312"/>
          <w:b w:val="0"/>
          <w:bCs w:val="0"/>
          <w:color w:val="auto"/>
          <w:sz w:val="32"/>
          <w:szCs w:val="32"/>
          <w:u w:val="single"/>
          <w:lang w:val="en-US" w:eastAsia="zh-CN"/>
        </w:rPr>
        <w:t>305.07</w:t>
      </w:r>
      <w:r>
        <w:rPr>
          <w:rFonts w:hint="eastAsia" w:eastAsia="仿宋_GB2312"/>
          <w:b w:val="0"/>
          <w:bCs w:val="0"/>
          <w:color w:val="auto"/>
          <w:sz w:val="32"/>
          <w:szCs w:val="32"/>
          <w:u w:val="none"/>
          <w:lang w:val="en-US" w:eastAsia="zh-CN"/>
        </w:rPr>
        <w:t>万元，主要用于人员工资，运转支出。</w:t>
      </w:r>
      <w:r>
        <w:rPr>
          <w:rFonts w:eastAsia="仿宋_GB2312"/>
          <w:b w:val="0"/>
          <w:bCs w:val="0"/>
          <w:color w:val="auto"/>
          <w:sz w:val="32"/>
          <w:szCs w:val="32"/>
        </w:rPr>
        <w:t>与上年相比</w:t>
      </w:r>
      <w:r>
        <w:rPr>
          <w:rFonts w:hint="eastAsia" w:eastAsia="仿宋_GB2312"/>
          <w:b w:val="0"/>
          <w:bCs w:val="0"/>
          <w:color w:val="auto"/>
          <w:sz w:val="32"/>
          <w:szCs w:val="32"/>
          <w:lang w:val="en-US" w:eastAsia="zh-CN"/>
        </w:rPr>
        <w:t>减少</w:t>
      </w:r>
      <w:r>
        <w:rPr>
          <w:rFonts w:hint="eastAsia" w:eastAsia="仿宋_GB2312"/>
          <w:b w:val="0"/>
          <w:bCs w:val="0"/>
          <w:color w:val="auto"/>
          <w:sz w:val="32"/>
          <w:szCs w:val="32"/>
          <w:u w:val="single"/>
          <w:lang w:val="en-US" w:eastAsia="zh-CN"/>
        </w:rPr>
        <w:t>20.63</w:t>
      </w:r>
      <w:r>
        <w:rPr>
          <w:rFonts w:eastAsia="仿宋_GB2312"/>
          <w:b w:val="0"/>
          <w:bCs w:val="0"/>
          <w:color w:val="auto"/>
          <w:sz w:val="32"/>
          <w:szCs w:val="32"/>
        </w:rPr>
        <w:t>万元，</w:t>
      </w:r>
      <w:r>
        <w:rPr>
          <w:rFonts w:hint="eastAsia" w:eastAsia="仿宋_GB2312"/>
          <w:b w:val="0"/>
          <w:bCs w:val="0"/>
          <w:color w:val="auto"/>
          <w:sz w:val="32"/>
          <w:szCs w:val="32"/>
          <w:lang w:val="en-US" w:eastAsia="zh-CN"/>
        </w:rPr>
        <w:t>减少</w:t>
      </w:r>
      <w:r>
        <w:rPr>
          <w:rFonts w:hint="eastAsia" w:eastAsia="仿宋_GB2312"/>
          <w:b w:val="0"/>
          <w:bCs w:val="0"/>
          <w:color w:val="auto"/>
          <w:sz w:val="32"/>
          <w:szCs w:val="32"/>
          <w:u w:val="single"/>
          <w:lang w:val="en-US" w:eastAsia="zh-CN"/>
        </w:rPr>
        <w:t>22.79</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eastAsia="仿宋_GB2312"/>
          <w:b w:val="0"/>
          <w:bCs w:val="0"/>
          <w:color w:val="auto"/>
          <w:sz w:val="32"/>
          <w:szCs w:val="32"/>
          <w:lang w:val="en-US" w:eastAsia="zh-CN"/>
        </w:rPr>
        <w:t>人员变动及工资变动</w:t>
      </w:r>
      <w:r>
        <w:rPr>
          <w:rFonts w:eastAsia="仿宋_GB2312"/>
          <w:b w:val="0"/>
          <w:bCs w:val="0"/>
          <w:color w:val="auto"/>
          <w:sz w:val="32"/>
          <w:szCs w:val="32"/>
        </w:rPr>
        <w:t>。</w:t>
      </w:r>
    </w:p>
    <w:p w14:paraId="6D733159">
      <w:pPr>
        <w:spacing w:line="600" w:lineRule="exact"/>
        <w:ind w:firstLine="640" w:firstLineChars="200"/>
        <w:rPr>
          <w:rFonts w:eastAsia="仿宋_GB2312" w:cs="仿宋"/>
          <w:b w:val="0"/>
          <w:bCs w:val="0"/>
          <w:color w:val="auto"/>
          <w:sz w:val="32"/>
          <w:szCs w:val="32"/>
        </w:rPr>
      </w:pPr>
    </w:p>
    <w:p w14:paraId="4820358E">
      <w:pPr>
        <w:pStyle w:val="3"/>
        <w:tabs>
          <w:tab w:val="left" w:pos="4112"/>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2．年终结转结余</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万元，主要原因是</w:t>
      </w:r>
      <w:r>
        <w:rPr>
          <w:rFonts w:hint="eastAsia" w:ascii="仿宋_GB2312" w:hAnsi="仿宋_GB2312" w:eastAsia="仿宋_GB2312"/>
          <w:b w:val="0"/>
          <w:bCs w:val="0"/>
          <w:color w:val="auto"/>
          <w:sz w:val="32"/>
          <w:szCs w:val="32"/>
          <w:lang w:val="en-US" w:eastAsia="zh-CN"/>
        </w:rPr>
        <w:t>财政拨款及时支出，事业收入弥补支出不足部分，争取做到收支平衡</w:t>
      </w:r>
      <w:r>
        <w:rPr>
          <w:rFonts w:eastAsia="仿宋_GB2312"/>
          <w:b w:val="0"/>
          <w:bCs w:val="0"/>
          <w:color w:val="auto"/>
          <w:sz w:val="32"/>
          <w:szCs w:val="32"/>
        </w:rPr>
        <w:t>。</w:t>
      </w:r>
    </w:p>
    <w:p w14:paraId="50B3F895">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二、收入预算情况说明</w:t>
      </w:r>
    </w:p>
    <w:p w14:paraId="18AD68CE">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u w:val="none"/>
          <w:lang w:val="en-US" w:eastAsia="zh-CN"/>
        </w:rPr>
        <w:t>2026</w:t>
      </w:r>
      <w:r>
        <w:rPr>
          <w:rFonts w:hint="eastAsia" w:ascii="仿宋_GB2312" w:hAnsi="仿宋_GB2312" w:eastAsia="仿宋_GB2312" w:cs="仿宋_GB2312"/>
          <w:b w:val="0"/>
          <w:bCs w:val="0"/>
          <w:color w:val="auto"/>
          <w:sz w:val="32"/>
          <w:szCs w:val="32"/>
        </w:rPr>
        <w:t>年度</w:t>
      </w:r>
      <w:r>
        <w:rPr>
          <w:rFonts w:eastAsia="仿宋_GB2312"/>
          <w:b w:val="0"/>
          <w:bCs w:val="0"/>
          <w:color w:val="auto"/>
          <w:sz w:val="32"/>
          <w:szCs w:val="32"/>
        </w:rPr>
        <w:t>收入预算</w:t>
      </w:r>
      <w:r>
        <w:rPr>
          <w:rFonts w:hint="eastAsia" w:eastAsia="仿宋_GB2312"/>
          <w:b w:val="0"/>
          <w:bCs w:val="0"/>
          <w:color w:val="auto"/>
          <w:sz w:val="32"/>
          <w:szCs w:val="32"/>
        </w:rPr>
        <w:t>总</w:t>
      </w:r>
      <w:r>
        <w:rPr>
          <w:rFonts w:eastAsia="仿宋_GB2312"/>
          <w:b w:val="0"/>
          <w:bCs w:val="0"/>
          <w:color w:val="auto"/>
          <w:sz w:val="32"/>
          <w:szCs w:val="32"/>
        </w:rPr>
        <w:t>计</w:t>
      </w:r>
      <w:r>
        <w:rPr>
          <w:rFonts w:hint="eastAsia" w:eastAsia="仿宋_GB2312"/>
          <w:b w:val="0"/>
          <w:bCs w:val="0"/>
          <w:color w:val="auto"/>
          <w:sz w:val="32"/>
          <w:szCs w:val="32"/>
          <w:u w:val="single"/>
          <w:lang w:val="en-US" w:eastAsia="zh-CN"/>
        </w:rPr>
        <w:t>32679.96</w:t>
      </w:r>
      <w:r>
        <w:rPr>
          <w:rFonts w:eastAsia="仿宋_GB2312"/>
          <w:b w:val="0"/>
          <w:bCs w:val="0"/>
          <w:color w:val="auto"/>
          <w:sz w:val="32"/>
          <w:szCs w:val="32"/>
        </w:rPr>
        <w:t>万元，包括本年收入</w:t>
      </w:r>
      <w:r>
        <w:rPr>
          <w:rFonts w:hint="eastAsia" w:eastAsia="仿宋_GB2312"/>
          <w:b w:val="0"/>
          <w:bCs w:val="0"/>
          <w:color w:val="auto"/>
          <w:sz w:val="32"/>
          <w:szCs w:val="32"/>
          <w:u w:val="single"/>
          <w:lang w:val="en-US" w:eastAsia="zh-CN"/>
        </w:rPr>
        <w:t>30588.48</w:t>
      </w:r>
      <w:r>
        <w:rPr>
          <w:rFonts w:eastAsia="仿宋_GB2312"/>
          <w:b w:val="0"/>
          <w:bCs w:val="0"/>
          <w:color w:val="auto"/>
          <w:sz w:val="32"/>
          <w:szCs w:val="32"/>
        </w:rPr>
        <w:t>万元，上年结转结余</w:t>
      </w:r>
      <w:r>
        <w:rPr>
          <w:rFonts w:hint="eastAsia" w:eastAsia="仿宋_GB2312"/>
          <w:b w:val="0"/>
          <w:bCs w:val="0"/>
          <w:color w:val="auto"/>
          <w:sz w:val="32"/>
          <w:szCs w:val="32"/>
          <w:u w:val="single"/>
          <w:lang w:val="en-US" w:eastAsia="zh-CN"/>
        </w:rPr>
        <w:t>2091.48</w:t>
      </w:r>
      <w:r>
        <w:rPr>
          <w:rFonts w:eastAsia="仿宋_GB2312"/>
          <w:b w:val="0"/>
          <w:bCs w:val="0"/>
          <w:color w:val="auto"/>
          <w:sz w:val="32"/>
          <w:szCs w:val="32"/>
        </w:rPr>
        <w:t>万元。其中：</w:t>
      </w:r>
    </w:p>
    <w:p w14:paraId="164AF164">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本年一般公共预算收入</w:t>
      </w:r>
      <w:r>
        <w:rPr>
          <w:rFonts w:hint="eastAsia" w:eastAsia="仿宋_GB2312"/>
          <w:b w:val="0"/>
          <w:bCs w:val="0"/>
          <w:color w:val="auto"/>
          <w:sz w:val="32"/>
          <w:szCs w:val="32"/>
          <w:u w:val="single"/>
          <w:lang w:val="en-US" w:eastAsia="zh-CN"/>
        </w:rPr>
        <w:t>5084.96</w:t>
      </w:r>
      <w:r>
        <w:rPr>
          <w:rFonts w:eastAsia="仿宋_GB2312"/>
          <w:b w:val="0"/>
          <w:bCs w:val="0"/>
          <w:color w:val="auto"/>
          <w:sz w:val="32"/>
          <w:szCs w:val="32"/>
        </w:rPr>
        <w:t>万元，占</w:t>
      </w:r>
      <w:r>
        <w:rPr>
          <w:rFonts w:hint="eastAsia" w:eastAsia="仿宋_GB2312"/>
          <w:b w:val="0"/>
          <w:bCs w:val="0"/>
          <w:color w:val="auto"/>
          <w:sz w:val="32"/>
          <w:szCs w:val="32"/>
          <w:u w:val="single"/>
          <w:lang w:val="en-US" w:eastAsia="zh-CN"/>
        </w:rPr>
        <w:t>15.56</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15FBF8AD">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本年政府性基金预算收入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ab/>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729910D6">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本年国有资本经营预算收入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5DA6F7D4">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本年财政专户管理资金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59C42D90">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本年事业收入</w:t>
      </w:r>
      <w:r>
        <w:rPr>
          <w:rFonts w:hint="eastAsia" w:eastAsia="仿宋_GB2312"/>
          <w:b w:val="0"/>
          <w:bCs w:val="0"/>
          <w:color w:val="auto"/>
          <w:sz w:val="32"/>
          <w:szCs w:val="32"/>
          <w:u w:val="single"/>
          <w:lang w:val="en-US" w:eastAsia="zh-CN"/>
        </w:rPr>
        <w:t>27595</w:t>
      </w:r>
      <w:r>
        <w:rPr>
          <w:rFonts w:eastAsia="仿宋_GB2312"/>
          <w:b w:val="0"/>
          <w:bCs w:val="0"/>
          <w:color w:val="auto"/>
          <w:sz w:val="32"/>
          <w:szCs w:val="32"/>
        </w:rPr>
        <w:t>万元，占</w:t>
      </w:r>
      <w:r>
        <w:rPr>
          <w:rFonts w:hint="eastAsia" w:eastAsia="仿宋_GB2312"/>
          <w:b w:val="0"/>
          <w:bCs w:val="0"/>
          <w:color w:val="auto"/>
          <w:sz w:val="32"/>
          <w:szCs w:val="32"/>
          <w:u w:val="single"/>
          <w:lang w:val="en-US" w:eastAsia="zh-CN"/>
        </w:rPr>
        <w:t>84.44</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31272F86">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本年事业单位经营收入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55B96EB7">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本年上级补助收入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25B20C6B">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本年附属单位上缴收入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28F5DA32">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本年其他收入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518A8C30">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上年结转结余的一般公共预算收入</w:t>
      </w:r>
      <w:r>
        <w:rPr>
          <w:rFonts w:hint="eastAsia" w:eastAsia="仿宋_GB2312"/>
          <w:b w:val="0"/>
          <w:bCs w:val="0"/>
          <w:color w:val="auto"/>
          <w:sz w:val="32"/>
          <w:szCs w:val="32"/>
          <w:u w:val="single"/>
          <w:lang w:val="en-US" w:eastAsia="zh-CN"/>
        </w:rPr>
        <w:t>2091.48</w:t>
      </w:r>
      <w:r>
        <w:rPr>
          <w:rFonts w:eastAsia="仿宋_GB2312"/>
          <w:b w:val="0"/>
          <w:bCs w:val="0"/>
          <w:color w:val="auto"/>
          <w:sz w:val="32"/>
          <w:szCs w:val="32"/>
        </w:rPr>
        <w:t>万元，占</w:t>
      </w:r>
      <w:r>
        <w:rPr>
          <w:rFonts w:hint="eastAsia" w:eastAsia="仿宋_GB2312"/>
          <w:b w:val="0"/>
          <w:bCs w:val="0"/>
          <w:color w:val="auto"/>
          <w:sz w:val="32"/>
          <w:szCs w:val="32"/>
          <w:u w:val="single"/>
          <w:lang w:val="en-US" w:eastAsia="zh-CN"/>
        </w:rPr>
        <w:t>6.4</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29D112E6">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上年结转结余的政府性基金预算收入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1445DEEB">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上年结转结余的国有资本经营预算收入</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17198CA8">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上年结转结余的财政专户管理资金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ab/>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7282A05F">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上年结转结余的单位资金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hint="eastAsia" w:eastAsia="仿宋_GB2312"/>
          <w:b w:val="0"/>
          <w:bCs w:val="0"/>
          <w:color w:val="auto"/>
          <w:sz w:val="32"/>
          <w:szCs w:val="32"/>
        </w:rPr>
        <w:t>。</w:t>
      </w:r>
    </w:p>
    <w:p w14:paraId="6BF21B7F">
      <w:pPr>
        <w:pStyle w:val="7"/>
        <w:tabs>
          <w:tab w:val="left" w:pos="0"/>
        </w:tabs>
        <w:ind w:left="0" w:leftChars="0" w:firstLine="0"/>
        <w:jc w:val="center"/>
        <w:rPr>
          <w:rFonts w:hint="default" w:eastAsia="仿宋_GB2312"/>
          <w:b w:val="0"/>
          <w:bCs w:val="0"/>
          <w:color w:val="auto"/>
          <w:sz w:val="32"/>
          <w:szCs w:val="32"/>
        </w:rPr>
      </w:pPr>
    </w:p>
    <w:p w14:paraId="062F230E">
      <w:pPr>
        <w:pStyle w:val="7"/>
        <w:tabs>
          <w:tab w:val="left" w:pos="0"/>
        </w:tabs>
        <w:ind w:left="0" w:leftChars="0" w:firstLine="0"/>
        <w:jc w:val="center"/>
        <w:rPr>
          <w:rFonts w:hint="default" w:ascii="Times New Roman" w:hAnsi="Times New Roman" w:eastAsia="仿宋_GB2312" w:cs="仿宋"/>
          <w:b w:val="0"/>
          <w:bCs w:val="0"/>
          <w:color w:val="auto"/>
          <w:sz w:val="32"/>
          <w:szCs w:val="32"/>
        </w:rPr>
      </w:pPr>
      <w:r>
        <w:rPr>
          <w:rFonts w:eastAsia="仿宋_GB2312"/>
          <w:b w:val="0"/>
          <w:bCs w:val="0"/>
          <w:color w:val="auto"/>
          <w:sz w:val="32"/>
          <w:szCs w:val="32"/>
        </w:rPr>
        <w:t>图1.收入预算图</w:t>
      </w:r>
      <w:r>
        <w:rPr>
          <w:b w:val="0"/>
          <w:bCs w:val="0"/>
          <w:color w:val="auto"/>
        </w:rPr>
        <w:drawing>
          <wp:inline distT="0" distB="0" distL="114300" distR="114300">
            <wp:extent cx="4826000" cy="2743200"/>
            <wp:effectExtent l="4445" t="4445" r="8255" b="14605"/>
            <wp:docPr id="5" name="图表 4" descr="7b0a202020202263686172745265734964223a202232303437363934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9BD8CB2">
      <w:pPr>
        <w:pStyle w:val="7"/>
        <w:tabs>
          <w:tab w:val="left" w:pos="0"/>
        </w:tabs>
        <w:ind w:left="0" w:leftChars="0" w:firstLine="0"/>
        <w:jc w:val="center"/>
        <w:rPr>
          <w:rFonts w:hint="default" w:ascii="Times New Roman" w:hAnsi="Times New Roman" w:eastAsia="仿宋_GB2312" w:cs="仿宋"/>
          <w:b w:val="0"/>
          <w:bCs w:val="0"/>
          <w:color w:val="auto"/>
          <w:sz w:val="32"/>
          <w:szCs w:val="32"/>
        </w:rPr>
      </w:pPr>
    </w:p>
    <w:p w14:paraId="40B7FD3E">
      <w:pPr>
        <w:spacing w:line="600" w:lineRule="exact"/>
        <w:ind w:firstLine="640" w:firstLineChars="200"/>
        <w:outlineLvl w:val="2"/>
        <w:rPr>
          <w:rFonts w:eastAsia="仿宋_GB2312" w:cs="仿宋"/>
          <w:b w:val="0"/>
          <w:bCs w:val="0"/>
          <w:color w:val="auto"/>
          <w:sz w:val="32"/>
          <w:szCs w:val="32"/>
        </w:rPr>
      </w:pPr>
      <w:r>
        <w:rPr>
          <w:rFonts w:hint="eastAsia" w:eastAsia="黑体" w:cs="黑体"/>
          <w:b w:val="0"/>
          <w:bCs w:val="0"/>
          <w:color w:val="auto"/>
          <w:sz w:val="32"/>
          <w:szCs w:val="36"/>
        </w:rPr>
        <w:t>三、支出预算情况说明</w:t>
      </w:r>
    </w:p>
    <w:p w14:paraId="36E9AF9E">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hint="eastAsia" w:ascii="仿宋_GB2312" w:hAnsi="仿宋_GB2312" w:eastAsia="仿宋_GB2312" w:cs="仿宋_GB2312"/>
          <w:b w:val="0"/>
          <w:bCs w:val="0"/>
          <w:color w:val="auto"/>
          <w:sz w:val="32"/>
          <w:szCs w:val="32"/>
        </w:rPr>
        <w:t>年度</w:t>
      </w:r>
      <w:r>
        <w:rPr>
          <w:rFonts w:eastAsia="仿宋_GB2312"/>
          <w:b w:val="0"/>
          <w:bCs w:val="0"/>
          <w:color w:val="auto"/>
          <w:sz w:val="32"/>
          <w:szCs w:val="32"/>
        </w:rPr>
        <w:t>支出预算合计</w:t>
      </w:r>
      <w:r>
        <w:rPr>
          <w:rFonts w:hint="eastAsia" w:eastAsia="仿宋_GB2312"/>
          <w:b w:val="0"/>
          <w:bCs w:val="0"/>
          <w:color w:val="auto"/>
          <w:sz w:val="32"/>
          <w:szCs w:val="32"/>
          <w:u w:val="single"/>
          <w:lang w:val="en-US" w:eastAsia="zh-CN"/>
        </w:rPr>
        <w:t>32789.96</w:t>
      </w:r>
      <w:r>
        <w:rPr>
          <w:rFonts w:eastAsia="仿宋_GB2312"/>
          <w:b w:val="0"/>
          <w:bCs w:val="0"/>
          <w:color w:val="auto"/>
          <w:sz w:val="32"/>
          <w:szCs w:val="32"/>
        </w:rPr>
        <w:t>万元，其中</w:t>
      </w:r>
      <w:r>
        <w:rPr>
          <w:rFonts w:hint="eastAsia" w:eastAsia="仿宋_GB2312"/>
          <w:b w:val="0"/>
          <w:bCs w:val="0"/>
          <w:color w:val="auto"/>
          <w:sz w:val="32"/>
          <w:szCs w:val="32"/>
        </w:rPr>
        <w:t>：</w:t>
      </w:r>
    </w:p>
    <w:p w14:paraId="4D845E37">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基本支出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2946.63</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9</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hint="eastAsia" w:eastAsia="仿宋_GB2312"/>
          <w:b w:val="0"/>
          <w:bCs w:val="0"/>
          <w:color w:val="auto"/>
          <w:sz w:val="32"/>
          <w:szCs w:val="32"/>
        </w:rPr>
        <w:t>；</w:t>
      </w:r>
    </w:p>
    <w:p w14:paraId="4F91C6E8">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项目支出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29733.33</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91</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2216E495">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r>
        <w:rPr>
          <w:rFonts w:eastAsia="仿宋_GB2312"/>
          <w:b w:val="0"/>
          <w:bCs w:val="0"/>
          <w:color w:val="auto"/>
          <w:sz w:val="32"/>
          <w:szCs w:val="32"/>
        </w:rPr>
        <w:t>事业单位经营支出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6D2B801C">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上缴上级支出</w:t>
      </w:r>
      <w:r>
        <w:rPr>
          <w:rFonts w:eastAsia="仿宋_GB2312"/>
          <w:b w:val="0"/>
          <w:bCs w:val="0"/>
          <w:color w:val="auto"/>
          <w:sz w:val="32"/>
          <w:szCs w:val="32"/>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16BE56AC">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对附属单位补助支出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35395474">
      <w:pPr>
        <w:pStyle w:val="7"/>
        <w:ind w:left="0" w:leftChars="0" w:firstLine="220"/>
        <w:jc w:val="center"/>
        <w:rPr>
          <w:rFonts w:hint="default" w:eastAsia="仿宋_GB2312"/>
          <w:b w:val="0"/>
          <w:bCs w:val="0"/>
          <w:color w:val="auto"/>
          <w:sz w:val="32"/>
          <w:szCs w:val="32"/>
        </w:rPr>
      </w:pPr>
    </w:p>
    <w:p w14:paraId="6F86F5AC">
      <w:pPr>
        <w:pStyle w:val="7"/>
        <w:ind w:left="0" w:leftChars="0" w:firstLine="220"/>
        <w:jc w:val="center"/>
        <w:rPr>
          <w:rFonts w:ascii="Times New Roman" w:hAnsi="Times New Roman" w:eastAsia="仿宋_GB2312" w:cs="仿宋"/>
          <w:b w:val="0"/>
          <w:bCs w:val="0"/>
          <w:color w:val="auto"/>
          <w:sz w:val="32"/>
          <w:szCs w:val="32"/>
        </w:rPr>
      </w:pPr>
      <w:r>
        <w:rPr>
          <w:rFonts w:eastAsia="仿宋_GB2312"/>
          <w:b w:val="0"/>
          <w:bCs w:val="0"/>
          <w:color w:val="auto"/>
          <w:sz w:val="32"/>
          <w:szCs w:val="32"/>
        </w:rPr>
        <w:t>图2.支出预算图</w:t>
      </w:r>
    </w:p>
    <w:p w14:paraId="17D7F83A">
      <w:pPr>
        <w:pStyle w:val="7"/>
        <w:ind w:left="0" w:leftChars="0" w:firstLine="220"/>
        <w:jc w:val="center"/>
        <w:rPr>
          <w:rFonts w:eastAsia="仿宋_GB2312" w:cs="仿宋"/>
          <w:b w:val="0"/>
          <w:bCs w:val="0"/>
          <w:color w:val="auto"/>
          <w:sz w:val="32"/>
          <w:szCs w:val="32"/>
        </w:rPr>
      </w:pPr>
      <w:r>
        <w:rPr>
          <w:b w:val="0"/>
          <w:bCs w:val="0"/>
          <w:color w:val="auto"/>
        </w:rPr>
        <w:drawing>
          <wp:inline distT="0" distB="0" distL="114300" distR="114300">
            <wp:extent cx="4826000" cy="2743200"/>
            <wp:effectExtent l="4445" t="4445" r="8255" b="14605"/>
            <wp:docPr id="7" name="图表 4" descr="7b0a202020202263686172745265734964223a20223230343736393431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FD944F2">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p>
    <w:p w14:paraId="161907CA">
      <w:pPr>
        <w:spacing w:line="600" w:lineRule="exact"/>
        <w:ind w:left="6" w:firstLine="633" w:firstLineChars="198"/>
        <w:outlineLvl w:val="2"/>
        <w:rPr>
          <w:rFonts w:eastAsia="黑体" w:cs="黑体"/>
          <w:b w:val="0"/>
          <w:bCs w:val="0"/>
          <w:color w:val="auto"/>
          <w:sz w:val="32"/>
          <w:szCs w:val="36"/>
        </w:rPr>
      </w:pPr>
      <w:r>
        <w:rPr>
          <w:rFonts w:hint="eastAsia" w:eastAsia="黑体" w:cs="黑体"/>
          <w:b w:val="0"/>
          <w:bCs w:val="0"/>
          <w:color w:val="auto"/>
          <w:sz w:val="32"/>
          <w:szCs w:val="36"/>
        </w:rPr>
        <w:t>四、财政拨款收支预算总体情况说明</w:t>
      </w:r>
    </w:p>
    <w:p w14:paraId="6C87D5F5">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年度财政拨款收、支总预算</w:t>
      </w:r>
      <w:r>
        <w:rPr>
          <w:rFonts w:hint="eastAsia" w:eastAsia="仿宋_GB2312"/>
          <w:b w:val="0"/>
          <w:bCs w:val="0"/>
          <w:color w:val="auto"/>
          <w:sz w:val="32"/>
          <w:szCs w:val="32"/>
          <w:u w:val="single"/>
          <w:lang w:val="en-US" w:eastAsia="zh-CN"/>
        </w:rPr>
        <w:t>5084.96</w:t>
      </w:r>
      <w:r>
        <w:rPr>
          <w:rFonts w:eastAsia="仿宋_GB2312"/>
          <w:b w:val="0"/>
          <w:bCs w:val="0"/>
          <w:color w:val="auto"/>
          <w:sz w:val="32"/>
          <w:szCs w:val="32"/>
        </w:rPr>
        <w:t>万元。与上年相比，财政拨款收、支总计各增加</w:t>
      </w:r>
      <w:r>
        <w:rPr>
          <w:rFonts w:hint="eastAsia" w:eastAsia="仿宋_GB2312"/>
          <w:b w:val="0"/>
          <w:bCs w:val="0"/>
          <w:color w:val="auto"/>
          <w:sz w:val="32"/>
          <w:szCs w:val="32"/>
          <w:u w:val="single"/>
          <w:lang w:val="en-US" w:eastAsia="zh-CN"/>
        </w:rPr>
        <w:t>1978.46</w:t>
      </w:r>
      <w:r>
        <w:rPr>
          <w:rFonts w:eastAsia="仿宋_GB2312"/>
          <w:b w:val="0"/>
          <w:bCs w:val="0"/>
          <w:color w:val="auto"/>
          <w:sz w:val="32"/>
          <w:szCs w:val="32"/>
        </w:rPr>
        <w:t>万元，增长</w:t>
      </w:r>
      <w:r>
        <w:rPr>
          <w:rFonts w:hint="eastAsia" w:eastAsia="仿宋_GB2312"/>
          <w:b w:val="0"/>
          <w:bCs w:val="0"/>
          <w:color w:val="auto"/>
          <w:sz w:val="32"/>
          <w:szCs w:val="32"/>
          <w:u w:val="single"/>
          <w:lang w:val="en-US" w:eastAsia="zh-CN"/>
        </w:rPr>
        <w:t>63.68</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eastAsia="仿宋_GB2312"/>
          <w:b w:val="0"/>
          <w:bCs w:val="0"/>
          <w:color w:val="auto"/>
          <w:sz w:val="32"/>
          <w:szCs w:val="32"/>
          <w:lang w:val="en-US" w:eastAsia="zh-CN"/>
        </w:rPr>
        <w:t>五大共享中心项目及公共等项目结转</w:t>
      </w:r>
      <w:r>
        <w:rPr>
          <w:rFonts w:eastAsia="仿宋_GB2312"/>
          <w:b w:val="0"/>
          <w:bCs w:val="0"/>
          <w:color w:val="auto"/>
          <w:sz w:val="32"/>
          <w:szCs w:val="32"/>
        </w:rPr>
        <w:t>。</w:t>
      </w:r>
    </w:p>
    <w:p w14:paraId="779C3241">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五、一般公共预算支出预算情况说明</w:t>
      </w:r>
    </w:p>
    <w:p w14:paraId="63500516">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hint="eastAsia" w:ascii="仿宋_GB2312" w:hAnsi="仿宋_GB2312" w:eastAsia="仿宋_GB2312" w:cs="仿宋_GB2312"/>
          <w:b w:val="0"/>
          <w:bCs w:val="0"/>
          <w:color w:val="auto"/>
          <w:sz w:val="32"/>
          <w:szCs w:val="32"/>
        </w:rPr>
        <w:t>年度</w:t>
      </w:r>
      <w:r>
        <w:rPr>
          <w:rFonts w:eastAsia="仿宋_GB2312"/>
          <w:b w:val="0"/>
          <w:bCs w:val="0"/>
          <w:color w:val="auto"/>
          <w:sz w:val="32"/>
          <w:szCs w:val="32"/>
        </w:rPr>
        <w:t>一般公共预算财政拨款支出预算</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5084.96</w:t>
      </w:r>
      <w:r>
        <w:rPr>
          <w:rFonts w:eastAsia="仿宋_GB2312"/>
          <w:b w:val="0"/>
          <w:bCs w:val="0"/>
          <w:color w:val="auto"/>
          <w:sz w:val="32"/>
          <w:szCs w:val="32"/>
        </w:rPr>
        <w:t>万元，与上年相比增加</w:t>
      </w:r>
      <w:r>
        <w:rPr>
          <w:rFonts w:hint="eastAsia" w:eastAsia="仿宋_GB2312"/>
          <w:b w:val="0"/>
          <w:bCs w:val="0"/>
          <w:color w:val="auto"/>
          <w:sz w:val="32"/>
          <w:szCs w:val="32"/>
          <w:u w:val="single"/>
          <w:lang w:val="en-US" w:eastAsia="zh-CN"/>
        </w:rPr>
        <w:t>1978.46</w:t>
      </w:r>
      <w:r>
        <w:rPr>
          <w:rFonts w:eastAsia="仿宋_GB2312"/>
          <w:b w:val="0"/>
          <w:bCs w:val="0"/>
          <w:color w:val="auto"/>
          <w:sz w:val="32"/>
          <w:szCs w:val="32"/>
        </w:rPr>
        <w:t>万元，增长</w:t>
      </w:r>
      <w:r>
        <w:rPr>
          <w:rFonts w:hint="eastAsia" w:eastAsia="仿宋_GB2312"/>
          <w:b w:val="0"/>
          <w:bCs w:val="0"/>
          <w:color w:val="auto"/>
          <w:sz w:val="32"/>
          <w:szCs w:val="32"/>
          <w:u w:val="single"/>
          <w:lang w:val="en-US" w:eastAsia="zh-CN"/>
        </w:rPr>
        <w:t>63.68</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r>
        <w:rPr>
          <w:rFonts w:hint="eastAsia" w:eastAsia="仿宋_GB2312"/>
          <w:b w:val="0"/>
          <w:bCs w:val="0"/>
          <w:color w:val="auto"/>
          <w:sz w:val="32"/>
          <w:szCs w:val="32"/>
        </w:rPr>
        <w:t>具体情况如下：</w:t>
      </w:r>
    </w:p>
    <w:p w14:paraId="4838777F">
      <w:pPr>
        <w:pStyle w:val="3"/>
        <w:tabs>
          <w:tab w:val="left" w:pos="4275"/>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（一）</w:t>
      </w:r>
      <w:r>
        <w:rPr>
          <w:rFonts w:hint="eastAsia" w:ascii="楷体" w:hAnsi="楷体" w:eastAsia="楷体" w:cs="楷体"/>
          <w:b w:val="0"/>
          <w:bCs w:val="0"/>
          <w:color w:val="auto"/>
          <w:sz w:val="32"/>
          <w:szCs w:val="32"/>
          <w:lang w:val="en-US" w:eastAsia="zh-CN"/>
        </w:rPr>
        <w:t>科学技术支出</w:t>
      </w:r>
      <w:r>
        <w:rPr>
          <w:rFonts w:hint="eastAsia" w:ascii="楷体" w:hAnsi="楷体" w:eastAsia="楷体" w:cs="楷体"/>
          <w:b w:val="0"/>
          <w:bCs w:val="0"/>
          <w:color w:val="auto"/>
          <w:sz w:val="32"/>
          <w:szCs w:val="32"/>
        </w:rPr>
        <w:t>（类）</w:t>
      </w:r>
    </w:p>
    <w:p w14:paraId="2B2A7BF7">
      <w:pPr>
        <w:pStyle w:val="3"/>
        <w:spacing w:after="0" w:line="600" w:lineRule="exact"/>
        <w:ind w:firstLine="640" w:firstLineChars="200"/>
        <w:rPr>
          <w:rFonts w:hint="default" w:eastAsia="仿宋_GB2312"/>
          <w:b w:val="0"/>
          <w:bCs w:val="0"/>
          <w:color w:val="auto"/>
          <w:sz w:val="32"/>
          <w:szCs w:val="32"/>
          <w:lang w:val="en-US" w:eastAsia="zh-CN"/>
        </w:rPr>
      </w:pPr>
      <w:r>
        <w:rPr>
          <w:rFonts w:hint="eastAsia" w:eastAsia="仿宋_GB2312"/>
          <w:b w:val="0"/>
          <w:bCs w:val="0"/>
          <w:color w:val="auto"/>
          <w:sz w:val="32"/>
          <w:szCs w:val="32"/>
          <w:lang w:val="en-US" w:eastAsia="zh-CN"/>
        </w:rPr>
        <w:t>科学技术支出</w:t>
      </w:r>
      <w:r>
        <w:rPr>
          <w:rFonts w:hint="eastAsia" w:eastAsia="仿宋_GB2312"/>
          <w:b w:val="0"/>
          <w:bCs w:val="0"/>
          <w:color w:val="auto"/>
          <w:sz w:val="32"/>
          <w:szCs w:val="32"/>
        </w:rPr>
        <w:t>类年初预算数为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rPr>
        <w:t>，与上年相比</w:t>
      </w:r>
      <w:r>
        <w:rPr>
          <w:rFonts w:eastAsia="仿宋_GB2312"/>
          <w:b w:val="0"/>
          <w:bCs w:val="0"/>
          <w:color w:val="auto"/>
          <w:sz w:val="32"/>
          <w:szCs w:val="32"/>
        </w:rPr>
        <w:t>增加</w:t>
      </w:r>
      <w:r>
        <w:rPr>
          <w:rFonts w:hint="eastAsia" w:eastAsia="仿宋_GB2312"/>
          <w:b w:val="0"/>
          <w:bCs w:val="0"/>
          <w:color w:val="auto"/>
          <w:sz w:val="32"/>
          <w:szCs w:val="32"/>
          <w:lang w:val="en-US" w:eastAsia="zh-CN"/>
        </w:rPr>
        <w:t>2</w:t>
      </w:r>
      <w:r>
        <w:rPr>
          <w:rFonts w:eastAsia="仿宋_GB2312"/>
          <w:b w:val="0"/>
          <w:bCs w:val="0"/>
          <w:color w:val="auto"/>
          <w:sz w:val="32"/>
          <w:szCs w:val="32"/>
        </w:rPr>
        <w:t>万元</w:t>
      </w:r>
      <w:r>
        <w:rPr>
          <w:rFonts w:hint="eastAsia" w:eastAsia="仿宋_GB2312"/>
          <w:b w:val="0"/>
          <w:bCs w:val="0"/>
          <w:color w:val="auto"/>
          <w:sz w:val="32"/>
          <w:szCs w:val="32"/>
        </w:rPr>
        <w:t>。其中</w:t>
      </w:r>
      <w:r>
        <w:rPr>
          <w:rFonts w:hint="eastAsia" w:eastAsia="仿宋_GB2312"/>
          <w:b w:val="0"/>
          <w:bCs w:val="0"/>
          <w:color w:val="auto"/>
          <w:sz w:val="32"/>
          <w:szCs w:val="32"/>
          <w:lang w:eastAsia="zh-CN"/>
        </w:rPr>
        <w:t>：</w:t>
      </w:r>
    </w:p>
    <w:p w14:paraId="09EB63AB">
      <w:pPr>
        <w:pStyle w:val="3"/>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w:t>
      </w:r>
      <w:r>
        <w:rPr>
          <w:rFonts w:hint="eastAsia" w:eastAsia="仿宋_GB2312"/>
          <w:b w:val="0"/>
          <w:bCs w:val="0"/>
          <w:color w:val="auto"/>
          <w:sz w:val="32"/>
          <w:szCs w:val="32"/>
          <w:lang w:val="en-US" w:eastAsia="zh-CN"/>
        </w:rPr>
        <w:t>技术研究与开发</w:t>
      </w:r>
      <w:r>
        <w:rPr>
          <w:rFonts w:eastAsia="仿宋_GB2312"/>
          <w:b w:val="0"/>
          <w:bCs w:val="0"/>
          <w:color w:val="auto"/>
          <w:sz w:val="32"/>
          <w:szCs w:val="32"/>
        </w:rPr>
        <w:t>（款）</w:t>
      </w:r>
      <w:r>
        <w:rPr>
          <w:rFonts w:hint="eastAsia" w:eastAsia="仿宋_GB2312"/>
          <w:b w:val="0"/>
          <w:bCs w:val="0"/>
          <w:color w:val="auto"/>
          <w:sz w:val="32"/>
          <w:szCs w:val="32"/>
          <w:lang w:val="en-US" w:eastAsia="zh-CN"/>
        </w:rPr>
        <w:t>其他技术研究与开大支出</w:t>
      </w:r>
      <w:r>
        <w:rPr>
          <w:rFonts w:eastAsia="仿宋_GB2312"/>
          <w:b w:val="0"/>
          <w:bCs w:val="0"/>
          <w:color w:val="auto"/>
          <w:sz w:val="32"/>
          <w:szCs w:val="32"/>
        </w:rPr>
        <w:t>（项）。年初预算</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w:t>
      </w:r>
      <w:r>
        <w:rPr>
          <w:rFonts w:eastAsia="仿宋_GB2312"/>
          <w:b w:val="0"/>
          <w:bCs w:val="0"/>
          <w:color w:val="auto"/>
          <w:sz w:val="32"/>
          <w:szCs w:val="32"/>
          <w:u w:val="single"/>
        </w:rPr>
        <w:t xml:space="preserve">  </w:t>
      </w:r>
      <w:r>
        <w:rPr>
          <w:rFonts w:eastAsia="仿宋_GB2312"/>
          <w:b w:val="0"/>
          <w:bCs w:val="0"/>
          <w:color w:val="auto"/>
          <w:sz w:val="32"/>
          <w:szCs w:val="32"/>
        </w:rPr>
        <w:t>万元，与上年相比增加</w:t>
      </w:r>
      <w:r>
        <w:rPr>
          <w:rFonts w:hint="eastAsia" w:eastAsia="仿宋_GB2312"/>
          <w:b w:val="0"/>
          <w:bCs w:val="0"/>
          <w:color w:val="auto"/>
          <w:sz w:val="32"/>
          <w:szCs w:val="32"/>
          <w:lang w:val="en-US" w:eastAsia="zh-CN"/>
        </w:rPr>
        <w:t>2</w:t>
      </w:r>
      <w:r>
        <w:rPr>
          <w:rFonts w:eastAsia="仿宋_GB2312"/>
          <w:b w:val="0"/>
          <w:bCs w:val="0"/>
          <w:color w:val="auto"/>
          <w:sz w:val="32"/>
          <w:szCs w:val="32"/>
        </w:rPr>
        <w:t>万元，增长</w:t>
      </w:r>
      <w:r>
        <w:rPr>
          <w:rFonts w:hint="eastAsia" w:eastAsia="仿宋_GB2312"/>
          <w:b w:val="0"/>
          <w:bCs w:val="0"/>
          <w:color w:val="auto"/>
          <w:sz w:val="32"/>
          <w:szCs w:val="32"/>
          <w:lang w:val="en-US" w:eastAsia="zh-CN"/>
        </w:rPr>
        <w:t>2</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新增</w:t>
      </w:r>
      <w:r>
        <w:rPr>
          <w:rFonts w:hint="eastAsia" w:ascii="仿宋_GB2312" w:hAnsi="仿宋_GB2312" w:eastAsia="仿宋_GB2312"/>
          <w:b w:val="0"/>
          <w:bCs w:val="0"/>
          <w:color w:val="auto"/>
          <w:sz w:val="32"/>
          <w:szCs w:val="24"/>
          <w:lang w:val="en-US" w:eastAsia="zh-CN"/>
        </w:rPr>
        <w:t>铜壶中药烫熨项目</w:t>
      </w:r>
      <w:r>
        <w:rPr>
          <w:rFonts w:eastAsia="仿宋_GB2312"/>
          <w:b w:val="0"/>
          <w:bCs w:val="0"/>
          <w:color w:val="auto"/>
          <w:sz w:val="32"/>
          <w:szCs w:val="32"/>
        </w:rPr>
        <w:t>。</w:t>
      </w:r>
    </w:p>
    <w:p w14:paraId="4550B79C">
      <w:pPr>
        <w:pStyle w:val="3"/>
        <w:tabs>
          <w:tab w:val="left" w:pos="4275"/>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（二）</w:t>
      </w:r>
      <w:r>
        <w:rPr>
          <w:rFonts w:hint="eastAsia" w:ascii="楷体" w:hAnsi="楷体" w:eastAsia="楷体" w:cs="楷体"/>
          <w:b w:val="0"/>
          <w:bCs w:val="0"/>
          <w:color w:val="auto"/>
          <w:sz w:val="32"/>
          <w:szCs w:val="32"/>
          <w:lang w:val="en-US" w:eastAsia="zh-CN"/>
        </w:rPr>
        <w:t>社会保障和就业支出</w:t>
      </w:r>
      <w:r>
        <w:rPr>
          <w:rFonts w:hint="eastAsia" w:ascii="楷体" w:hAnsi="楷体" w:eastAsia="楷体" w:cs="楷体"/>
          <w:b w:val="0"/>
          <w:bCs w:val="0"/>
          <w:color w:val="auto"/>
          <w:sz w:val="32"/>
          <w:szCs w:val="32"/>
        </w:rPr>
        <w:t>（类）</w:t>
      </w:r>
    </w:p>
    <w:p w14:paraId="055B7294">
      <w:pPr>
        <w:pStyle w:val="3"/>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社会保障和就业</w:t>
      </w:r>
      <w:r>
        <w:rPr>
          <w:rFonts w:hint="eastAsia" w:eastAsia="仿宋_GB2312"/>
          <w:b w:val="0"/>
          <w:bCs w:val="0"/>
          <w:color w:val="auto"/>
          <w:sz w:val="32"/>
          <w:szCs w:val="32"/>
        </w:rPr>
        <w:t>类年初预算数为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313.05</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rPr>
        <w:t>，与上年相比</w:t>
      </w:r>
      <w:r>
        <w:rPr>
          <w:rFonts w:eastAsia="仿宋_GB2312"/>
          <w:b w:val="0"/>
          <w:bCs w:val="0"/>
          <w:color w:val="auto"/>
          <w:sz w:val="32"/>
          <w:szCs w:val="32"/>
        </w:rPr>
        <w:t>减少</w:t>
      </w:r>
      <w:r>
        <w:rPr>
          <w:rFonts w:hint="eastAsia" w:eastAsia="仿宋_GB2312"/>
          <w:b w:val="0"/>
          <w:bCs w:val="0"/>
          <w:color w:val="auto"/>
          <w:sz w:val="32"/>
          <w:szCs w:val="32"/>
          <w:u w:val="single"/>
          <w:lang w:val="en-US" w:eastAsia="zh-CN"/>
        </w:rPr>
        <w:t>64.84</w:t>
      </w:r>
      <w:r>
        <w:rPr>
          <w:rFonts w:eastAsia="仿宋_GB2312"/>
          <w:b w:val="0"/>
          <w:bCs w:val="0"/>
          <w:color w:val="auto"/>
          <w:sz w:val="32"/>
          <w:szCs w:val="32"/>
        </w:rPr>
        <w:t>万元</w:t>
      </w:r>
      <w:r>
        <w:rPr>
          <w:rFonts w:hint="eastAsia" w:eastAsia="仿宋_GB2312"/>
          <w:b w:val="0"/>
          <w:bCs w:val="0"/>
          <w:color w:val="auto"/>
          <w:sz w:val="32"/>
          <w:szCs w:val="32"/>
        </w:rPr>
        <w:t>。其中：</w:t>
      </w:r>
    </w:p>
    <w:p w14:paraId="11F60839">
      <w:pPr>
        <w:pStyle w:val="3"/>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w:t>
      </w:r>
      <w:r>
        <w:rPr>
          <w:rFonts w:hint="eastAsia" w:eastAsia="仿宋_GB2312"/>
          <w:b w:val="0"/>
          <w:bCs w:val="0"/>
          <w:color w:val="auto"/>
          <w:sz w:val="32"/>
          <w:szCs w:val="32"/>
          <w:lang w:val="en-US" w:eastAsia="zh-CN"/>
        </w:rPr>
        <w:t>行政事业单位养老支出</w:t>
      </w:r>
      <w:r>
        <w:rPr>
          <w:rFonts w:eastAsia="仿宋_GB2312"/>
          <w:b w:val="0"/>
          <w:bCs w:val="0"/>
          <w:color w:val="auto"/>
          <w:sz w:val="32"/>
          <w:szCs w:val="32"/>
        </w:rPr>
        <w:t>（款）</w:t>
      </w:r>
      <w:r>
        <w:rPr>
          <w:rFonts w:hint="eastAsia" w:eastAsia="仿宋_GB2312"/>
          <w:b w:val="0"/>
          <w:bCs w:val="0"/>
          <w:color w:val="auto"/>
          <w:sz w:val="32"/>
          <w:szCs w:val="32"/>
          <w:lang w:val="en-US" w:eastAsia="zh-CN"/>
        </w:rPr>
        <w:t>事业单位离退休</w:t>
      </w:r>
      <w:r>
        <w:rPr>
          <w:rFonts w:eastAsia="仿宋_GB2312"/>
          <w:b w:val="0"/>
          <w:bCs w:val="0"/>
          <w:color w:val="auto"/>
          <w:sz w:val="32"/>
          <w:szCs w:val="32"/>
        </w:rPr>
        <w:t>（项）。年初预算</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313.05</w:t>
      </w:r>
      <w:r>
        <w:rPr>
          <w:rFonts w:eastAsia="仿宋_GB2312"/>
          <w:b w:val="0"/>
          <w:bCs w:val="0"/>
          <w:color w:val="auto"/>
          <w:sz w:val="32"/>
          <w:szCs w:val="32"/>
          <w:u w:val="single"/>
        </w:rPr>
        <w:t xml:space="preserve"> </w:t>
      </w:r>
      <w:r>
        <w:rPr>
          <w:rFonts w:eastAsia="仿宋_GB2312"/>
          <w:b w:val="0"/>
          <w:bCs w:val="0"/>
          <w:color w:val="auto"/>
          <w:sz w:val="32"/>
          <w:szCs w:val="32"/>
        </w:rPr>
        <w:t>万元，与上年相比减少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64.84</w:t>
      </w:r>
      <w:r>
        <w:rPr>
          <w:rFonts w:eastAsia="仿宋_GB2312"/>
          <w:b w:val="0"/>
          <w:bCs w:val="0"/>
          <w:color w:val="auto"/>
          <w:sz w:val="32"/>
          <w:szCs w:val="32"/>
          <w:u w:val="single"/>
        </w:rPr>
        <w:t xml:space="preserve">  </w:t>
      </w:r>
      <w:r>
        <w:rPr>
          <w:rFonts w:eastAsia="仿宋_GB2312"/>
          <w:b w:val="0"/>
          <w:bCs w:val="0"/>
          <w:color w:val="auto"/>
          <w:sz w:val="32"/>
          <w:szCs w:val="32"/>
        </w:rPr>
        <w:t>万元，减少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17</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ascii="仿宋_GB2312" w:hAnsi="仿宋_GB2312" w:eastAsia="仿宋_GB2312"/>
          <w:b w:val="0"/>
          <w:bCs w:val="0"/>
          <w:color w:val="auto"/>
          <w:sz w:val="32"/>
          <w:szCs w:val="32"/>
          <w:lang w:val="en-US" w:eastAsia="zh-CN"/>
        </w:rPr>
        <w:t>离退休人员变动导致</w:t>
      </w:r>
      <w:r>
        <w:rPr>
          <w:rFonts w:eastAsia="仿宋_GB2312"/>
          <w:b w:val="0"/>
          <w:bCs w:val="0"/>
          <w:color w:val="auto"/>
          <w:sz w:val="32"/>
          <w:szCs w:val="32"/>
        </w:rPr>
        <w:t>。</w:t>
      </w:r>
    </w:p>
    <w:p w14:paraId="558E0C02">
      <w:pPr>
        <w:pStyle w:val="3"/>
        <w:tabs>
          <w:tab w:val="left" w:pos="4275"/>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三</w:t>
      </w:r>
      <w:r>
        <w:rPr>
          <w:rFonts w:hint="eastAsia"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卫生健康支出</w:t>
      </w:r>
      <w:r>
        <w:rPr>
          <w:rFonts w:hint="eastAsia" w:ascii="楷体" w:hAnsi="楷体" w:eastAsia="楷体" w:cs="楷体"/>
          <w:b w:val="0"/>
          <w:bCs w:val="0"/>
          <w:color w:val="auto"/>
          <w:sz w:val="32"/>
          <w:szCs w:val="32"/>
        </w:rPr>
        <w:t>（类）</w:t>
      </w:r>
    </w:p>
    <w:p w14:paraId="1564C745">
      <w:pPr>
        <w:pStyle w:val="3"/>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卫生健康支出</w:t>
      </w:r>
      <w:r>
        <w:rPr>
          <w:rFonts w:hint="eastAsia" w:eastAsia="仿宋_GB2312"/>
          <w:b w:val="0"/>
          <w:bCs w:val="0"/>
          <w:color w:val="auto"/>
          <w:sz w:val="32"/>
          <w:szCs w:val="32"/>
        </w:rPr>
        <w:t>类年初预算数为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4464.84</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rPr>
        <w:t>，与上年相比</w:t>
      </w:r>
      <w:r>
        <w:rPr>
          <w:rFonts w:hint="eastAsia" w:eastAsia="仿宋_GB2312"/>
          <w:b w:val="0"/>
          <w:bCs w:val="0"/>
          <w:color w:val="auto"/>
          <w:sz w:val="32"/>
          <w:szCs w:val="32"/>
          <w:lang w:val="en-US" w:eastAsia="zh-CN"/>
        </w:rPr>
        <w:t>增加</w:t>
      </w:r>
      <w:r>
        <w:rPr>
          <w:rFonts w:hint="eastAsia" w:eastAsia="仿宋_GB2312"/>
          <w:b w:val="0"/>
          <w:bCs w:val="0"/>
          <w:color w:val="auto"/>
          <w:sz w:val="32"/>
          <w:szCs w:val="32"/>
          <w:u w:val="single"/>
          <w:lang w:val="en-US" w:eastAsia="zh-CN"/>
        </w:rPr>
        <w:t>2020.68</w:t>
      </w:r>
      <w:r>
        <w:rPr>
          <w:rFonts w:eastAsia="仿宋_GB2312"/>
          <w:b w:val="0"/>
          <w:bCs w:val="0"/>
          <w:color w:val="auto"/>
          <w:sz w:val="32"/>
          <w:szCs w:val="32"/>
        </w:rPr>
        <w:t>万元</w:t>
      </w:r>
      <w:r>
        <w:rPr>
          <w:rFonts w:hint="eastAsia" w:eastAsia="仿宋_GB2312"/>
          <w:b w:val="0"/>
          <w:bCs w:val="0"/>
          <w:color w:val="auto"/>
          <w:sz w:val="32"/>
          <w:szCs w:val="32"/>
        </w:rPr>
        <w:t>。其中：</w:t>
      </w:r>
    </w:p>
    <w:p w14:paraId="25BC5D53">
      <w:pPr>
        <w:pStyle w:val="3"/>
        <w:numPr>
          <w:ilvl w:val="0"/>
          <w:numId w:val="2"/>
        </w:numPr>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公立医院</w:t>
      </w:r>
      <w:r>
        <w:rPr>
          <w:rFonts w:eastAsia="仿宋_GB2312"/>
          <w:b w:val="0"/>
          <w:bCs w:val="0"/>
          <w:color w:val="auto"/>
          <w:sz w:val="32"/>
          <w:szCs w:val="32"/>
        </w:rPr>
        <w:t>（款）</w:t>
      </w:r>
      <w:r>
        <w:rPr>
          <w:rFonts w:hint="eastAsia" w:eastAsia="仿宋_GB2312"/>
          <w:b w:val="0"/>
          <w:bCs w:val="0"/>
          <w:color w:val="auto"/>
          <w:sz w:val="32"/>
          <w:szCs w:val="32"/>
          <w:lang w:val="en-US" w:eastAsia="zh-CN"/>
        </w:rPr>
        <w:t>中医（民族）医院</w:t>
      </w:r>
      <w:r>
        <w:rPr>
          <w:rFonts w:eastAsia="仿宋_GB2312"/>
          <w:b w:val="0"/>
          <w:bCs w:val="0"/>
          <w:color w:val="auto"/>
          <w:sz w:val="32"/>
          <w:szCs w:val="32"/>
        </w:rPr>
        <w:t>（项）。年初预算</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2420.01</w:t>
      </w:r>
      <w:r>
        <w:rPr>
          <w:rFonts w:eastAsia="仿宋_GB2312"/>
          <w:b w:val="0"/>
          <w:bCs w:val="0"/>
          <w:color w:val="auto"/>
          <w:sz w:val="32"/>
          <w:szCs w:val="32"/>
          <w:u w:val="single"/>
        </w:rPr>
        <w:t xml:space="preserve"> </w:t>
      </w:r>
      <w:r>
        <w:rPr>
          <w:rFonts w:eastAsia="仿宋_GB2312"/>
          <w:b w:val="0"/>
          <w:bCs w:val="0"/>
          <w:color w:val="auto"/>
          <w:sz w:val="32"/>
          <w:szCs w:val="32"/>
        </w:rPr>
        <w:t>万元，与上年相比减少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24.15</w:t>
      </w:r>
      <w:r>
        <w:rPr>
          <w:rFonts w:eastAsia="仿宋_GB2312"/>
          <w:b w:val="0"/>
          <w:bCs w:val="0"/>
          <w:color w:val="auto"/>
          <w:sz w:val="32"/>
          <w:szCs w:val="32"/>
          <w:u w:val="single"/>
        </w:rPr>
        <w:t xml:space="preserve">  </w:t>
      </w:r>
      <w:r>
        <w:rPr>
          <w:rFonts w:eastAsia="仿宋_GB2312"/>
          <w:b w:val="0"/>
          <w:bCs w:val="0"/>
          <w:color w:val="auto"/>
          <w:sz w:val="32"/>
          <w:szCs w:val="32"/>
        </w:rPr>
        <w:t>万元，减少</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0.99</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人员工资的变动导致</w:t>
      </w:r>
      <w:r>
        <w:rPr>
          <w:rFonts w:eastAsia="仿宋_GB2312"/>
          <w:b w:val="0"/>
          <w:bCs w:val="0"/>
          <w:color w:val="auto"/>
          <w:sz w:val="32"/>
          <w:szCs w:val="32"/>
        </w:rPr>
        <w:t>。</w:t>
      </w:r>
    </w:p>
    <w:p w14:paraId="01821134">
      <w:pPr>
        <w:pStyle w:val="3"/>
        <w:numPr>
          <w:ilvl w:val="0"/>
          <w:numId w:val="2"/>
        </w:numPr>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公立医院</w:t>
      </w:r>
      <w:r>
        <w:rPr>
          <w:rFonts w:eastAsia="仿宋_GB2312"/>
          <w:b w:val="0"/>
          <w:bCs w:val="0"/>
          <w:color w:val="auto"/>
          <w:sz w:val="32"/>
          <w:szCs w:val="32"/>
        </w:rPr>
        <w:t>（款）</w:t>
      </w:r>
      <w:r>
        <w:rPr>
          <w:rFonts w:hint="eastAsia" w:eastAsia="仿宋_GB2312"/>
          <w:b w:val="0"/>
          <w:bCs w:val="0"/>
          <w:color w:val="auto"/>
          <w:sz w:val="32"/>
          <w:szCs w:val="32"/>
          <w:lang w:val="en-US" w:eastAsia="zh-CN"/>
        </w:rPr>
        <w:t>其他公立医院支出</w:t>
      </w:r>
      <w:r>
        <w:rPr>
          <w:rFonts w:eastAsia="仿宋_GB2312"/>
          <w:b w:val="0"/>
          <w:bCs w:val="0"/>
          <w:color w:val="auto"/>
          <w:sz w:val="32"/>
          <w:szCs w:val="32"/>
        </w:rPr>
        <w:t>（项）。年初预算</w:t>
      </w:r>
      <w:r>
        <w:rPr>
          <w:rFonts w:hint="eastAsia" w:eastAsia="仿宋_GB2312"/>
          <w:b w:val="0"/>
          <w:bCs w:val="0"/>
          <w:color w:val="auto"/>
          <w:sz w:val="32"/>
          <w:szCs w:val="32"/>
          <w:u w:val="single"/>
          <w:lang w:val="en-US" w:eastAsia="zh-CN"/>
        </w:rPr>
        <w:t>58.74</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58.74</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100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结转项目</w:t>
      </w:r>
      <w:r>
        <w:rPr>
          <w:rFonts w:eastAsia="仿宋_GB2312"/>
          <w:b w:val="0"/>
          <w:bCs w:val="0"/>
          <w:color w:val="auto"/>
          <w:sz w:val="32"/>
          <w:szCs w:val="32"/>
        </w:rPr>
        <w:t>。</w:t>
      </w:r>
    </w:p>
    <w:p w14:paraId="273426FB">
      <w:pPr>
        <w:pStyle w:val="3"/>
        <w:numPr>
          <w:ilvl w:val="0"/>
          <w:numId w:val="2"/>
        </w:numPr>
        <w:spacing w:after="0" w:line="600" w:lineRule="exact"/>
        <w:ind w:left="0" w:leftChars="0"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基层医疗卫生机构</w:t>
      </w:r>
      <w:r>
        <w:rPr>
          <w:rFonts w:eastAsia="仿宋_GB2312"/>
          <w:b w:val="0"/>
          <w:bCs w:val="0"/>
          <w:color w:val="auto"/>
          <w:sz w:val="32"/>
          <w:szCs w:val="32"/>
        </w:rPr>
        <w:t>（款）</w:t>
      </w:r>
      <w:r>
        <w:rPr>
          <w:rFonts w:hint="eastAsia" w:eastAsia="仿宋_GB2312"/>
          <w:b w:val="0"/>
          <w:bCs w:val="0"/>
          <w:color w:val="auto"/>
          <w:sz w:val="32"/>
          <w:szCs w:val="32"/>
          <w:lang w:val="en-US" w:eastAsia="zh-CN"/>
        </w:rPr>
        <w:t>其他基层医疗卫生机构支出</w:t>
      </w:r>
      <w:r>
        <w:rPr>
          <w:rFonts w:eastAsia="仿宋_GB2312"/>
          <w:b w:val="0"/>
          <w:bCs w:val="0"/>
          <w:color w:val="auto"/>
          <w:sz w:val="32"/>
          <w:szCs w:val="32"/>
        </w:rPr>
        <w:t>（项）。年初预算</w:t>
      </w:r>
      <w:r>
        <w:rPr>
          <w:rFonts w:hint="eastAsia" w:eastAsia="仿宋_GB2312"/>
          <w:b w:val="0"/>
          <w:bCs w:val="0"/>
          <w:color w:val="auto"/>
          <w:sz w:val="32"/>
          <w:szCs w:val="32"/>
          <w:u w:val="single"/>
          <w:lang w:val="en-US" w:eastAsia="zh-CN"/>
        </w:rPr>
        <w:t>40.05</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40.05</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100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结转项目</w:t>
      </w:r>
      <w:r>
        <w:rPr>
          <w:rFonts w:eastAsia="仿宋_GB2312"/>
          <w:b w:val="0"/>
          <w:bCs w:val="0"/>
          <w:color w:val="auto"/>
          <w:sz w:val="32"/>
          <w:szCs w:val="32"/>
        </w:rPr>
        <w:t>。</w:t>
      </w:r>
    </w:p>
    <w:p w14:paraId="342DF737">
      <w:pPr>
        <w:pStyle w:val="3"/>
        <w:numPr>
          <w:ilvl w:val="0"/>
          <w:numId w:val="2"/>
        </w:numPr>
        <w:spacing w:after="0" w:line="600" w:lineRule="exact"/>
        <w:ind w:left="0" w:leftChars="0"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公共卫生</w:t>
      </w:r>
      <w:r>
        <w:rPr>
          <w:rFonts w:eastAsia="仿宋_GB2312"/>
          <w:b w:val="0"/>
          <w:bCs w:val="0"/>
          <w:color w:val="auto"/>
          <w:sz w:val="32"/>
          <w:szCs w:val="32"/>
        </w:rPr>
        <w:t>（款）</w:t>
      </w:r>
      <w:r>
        <w:rPr>
          <w:rFonts w:hint="eastAsia" w:eastAsia="仿宋_GB2312"/>
          <w:b w:val="0"/>
          <w:bCs w:val="0"/>
          <w:color w:val="auto"/>
          <w:sz w:val="32"/>
          <w:szCs w:val="32"/>
          <w:lang w:val="en-US" w:eastAsia="zh-CN"/>
        </w:rPr>
        <w:t>重大卫生服务</w:t>
      </w:r>
      <w:r>
        <w:rPr>
          <w:rFonts w:eastAsia="仿宋_GB2312"/>
          <w:b w:val="0"/>
          <w:bCs w:val="0"/>
          <w:color w:val="auto"/>
          <w:sz w:val="32"/>
          <w:szCs w:val="32"/>
        </w:rPr>
        <w:t>（项）。年初预算</w:t>
      </w:r>
      <w:r>
        <w:rPr>
          <w:rFonts w:hint="eastAsia" w:eastAsia="仿宋_GB2312"/>
          <w:b w:val="0"/>
          <w:bCs w:val="0"/>
          <w:color w:val="auto"/>
          <w:sz w:val="32"/>
          <w:szCs w:val="32"/>
          <w:u w:val="single"/>
          <w:lang w:val="en-US" w:eastAsia="zh-CN"/>
        </w:rPr>
        <w:t>39</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39</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100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结转项目</w:t>
      </w:r>
      <w:r>
        <w:rPr>
          <w:rFonts w:eastAsia="仿宋_GB2312"/>
          <w:b w:val="0"/>
          <w:bCs w:val="0"/>
          <w:color w:val="auto"/>
          <w:sz w:val="32"/>
          <w:szCs w:val="32"/>
        </w:rPr>
        <w:t>。</w:t>
      </w:r>
    </w:p>
    <w:p w14:paraId="165826DE">
      <w:pPr>
        <w:pStyle w:val="3"/>
        <w:numPr>
          <w:ilvl w:val="0"/>
          <w:numId w:val="2"/>
        </w:numPr>
        <w:spacing w:after="0" w:line="600" w:lineRule="exact"/>
        <w:ind w:left="0" w:leftChars="0"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公共卫生</w:t>
      </w:r>
      <w:r>
        <w:rPr>
          <w:rFonts w:eastAsia="仿宋_GB2312"/>
          <w:b w:val="0"/>
          <w:bCs w:val="0"/>
          <w:color w:val="auto"/>
          <w:sz w:val="32"/>
          <w:szCs w:val="32"/>
        </w:rPr>
        <w:t>（款）</w:t>
      </w:r>
      <w:r>
        <w:rPr>
          <w:rFonts w:hint="eastAsia" w:eastAsia="仿宋_GB2312"/>
          <w:b w:val="0"/>
          <w:bCs w:val="0"/>
          <w:color w:val="auto"/>
          <w:sz w:val="32"/>
          <w:szCs w:val="32"/>
          <w:lang w:val="en-US" w:eastAsia="zh-CN"/>
        </w:rPr>
        <w:t>突发公共卫生事件应急处置</w:t>
      </w:r>
      <w:r>
        <w:rPr>
          <w:rFonts w:eastAsia="仿宋_GB2312"/>
          <w:b w:val="0"/>
          <w:bCs w:val="0"/>
          <w:color w:val="auto"/>
          <w:sz w:val="32"/>
          <w:szCs w:val="32"/>
        </w:rPr>
        <w:t>（项）。年初预算</w:t>
      </w:r>
      <w:r>
        <w:rPr>
          <w:rFonts w:hint="eastAsia" w:eastAsia="仿宋_GB2312"/>
          <w:b w:val="0"/>
          <w:bCs w:val="0"/>
          <w:color w:val="auto"/>
          <w:sz w:val="32"/>
          <w:szCs w:val="32"/>
          <w:u w:val="single"/>
          <w:lang w:val="en-US" w:eastAsia="zh-CN"/>
        </w:rPr>
        <w:t>7.04</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7.04</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100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结转项目</w:t>
      </w:r>
      <w:r>
        <w:rPr>
          <w:rFonts w:eastAsia="仿宋_GB2312"/>
          <w:b w:val="0"/>
          <w:bCs w:val="0"/>
          <w:color w:val="auto"/>
          <w:sz w:val="32"/>
          <w:szCs w:val="32"/>
        </w:rPr>
        <w:t>。</w:t>
      </w:r>
    </w:p>
    <w:p w14:paraId="66E30DC9">
      <w:pPr>
        <w:pStyle w:val="3"/>
        <w:numPr>
          <w:ilvl w:val="0"/>
          <w:numId w:val="2"/>
        </w:numPr>
        <w:spacing w:after="0" w:line="600" w:lineRule="exact"/>
        <w:ind w:left="0" w:leftChars="0"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其他卫生健康支出</w:t>
      </w:r>
      <w:r>
        <w:rPr>
          <w:rFonts w:eastAsia="仿宋_GB2312"/>
          <w:b w:val="0"/>
          <w:bCs w:val="0"/>
          <w:color w:val="auto"/>
          <w:sz w:val="32"/>
          <w:szCs w:val="32"/>
        </w:rPr>
        <w:t>（款）</w:t>
      </w:r>
      <w:r>
        <w:rPr>
          <w:rFonts w:hint="eastAsia" w:eastAsia="仿宋_GB2312"/>
          <w:b w:val="0"/>
          <w:bCs w:val="0"/>
          <w:color w:val="auto"/>
          <w:sz w:val="32"/>
          <w:szCs w:val="32"/>
          <w:lang w:val="en-US" w:eastAsia="zh-CN"/>
        </w:rPr>
        <w:t>其他卫生健康支出</w:t>
      </w:r>
      <w:r>
        <w:rPr>
          <w:rFonts w:eastAsia="仿宋_GB2312"/>
          <w:b w:val="0"/>
          <w:bCs w:val="0"/>
          <w:color w:val="auto"/>
          <w:sz w:val="32"/>
          <w:szCs w:val="32"/>
        </w:rPr>
        <w:t>（项）。年初预算</w:t>
      </w:r>
      <w:r>
        <w:rPr>
          <w:rFonts w:hint="eastAsia" w:eastAsia="仿宋_GB2312"/>
          <w:b w:val="0"/>
          <w:bCs w:val="0"/>
          <w:color w:val="auto"/>
          <w:sz w:val="32"/>
          <w:szCs w:val="32"/>
          <w:u w:val="single"/>
          <w:lang w:val="en-US" w:eastAsia="zh-CN"/>
        </w:rPr>
        <w:t>1900</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1900</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100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结转项目</w:t>
      </w:r>
      <w:r>
        <w:rPr>
          <w:rFonts w:eastAsia="仿宋_GB2312"/>
          <w:b w:val="0"/>
          <w:bCs w:val="0"/>
          <w:color w:val="auto"/>
          <w:sz w:val="32"/>
          <w:szCs w:val="32"/>
        </w:rPr>
        <w:t>。</w:t>
      </w:r>
    </w:p>
    <w:p w14:paraId="708ECAB0">
      <w:pPr>
        <w:pStyle w:val="3"/>
        <w:tabs>
          <w:tab w:val="left" w:pos="4275"/>
        </w:tabs>
        <w:spacing w:after="0" w:line="600" w:lineRule="exact"/>
        <w:ind w:firstLine="640" w:firstLineChars="200"/>
        <w:rPr>
          <w:rFonts w:ascii="楷体" w:hAnsi="楷体" w:eastAsia="楷体" w:cs="楷体"/>
          <w:b w:val="0"/>
          <w:bCs w:val="0"/>
          <w:color w:val="auto"/>
          <w:sz w:val="32"/>
          <w:szCs w:val="32"/>
        </w:rPr>
      </w:pPr>
      <w:r>
        <w:rPr>
          <w:rFonts w:hint="eastAsia"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四</w:t>
      </w:r>
      <w:r>
        <w:rPr>
          <w:rFonts w:hint="eastAsia" w:ascii="楷体" w:hAnsi="楷体" w:eastAsia="楷体" w:cs="楷体"/>
          <w:b w:val="0"/>
          <w:bCs w:val="0"/>
          <w:color w:val="auto"/>
          <w:sz w:val="32"/>
          <w:szCs w:val="32"/>
        </w:rPr>
        <w:t>）</w:t>
      </w:r>
      <w:r>
        <w:rPr>
          <w:rFonts w:hint="eastAsia" w:ascii="楷体" w:hAnsi="楷体" w:eastAsia="楷体" w:cs="楷体"/>
          <w:b w:val="0"/>
          <w:bCs w:val="0"/>
          <w:color w:val="auto"/>
          <w:sz w:val="32"/>
          <w:szCs w:val="32"/>
          <w:lang w:val="en-US" w:eastAsia="zh-CN"/>
        </w:rPr>
        <w:t>住房保障支出</w:t>
      </w:r>
      <w:r>
        <w:rPr>
          <w:rFonts w:hint="eastAsia" w:ascii="楷体" w:hAnsi="楷体" w:eastAsia="楷体" w:cs="楷体"/>
          <w:b w:val="0"/>
          <w:bCs w:val="0"/>
          <w:color w:val="auto"/>
          <w:sz w:val="32"/>
          <w:szCs w:val="32"/>
        </w:rPr>
        <w:t>（类）</w:t>
      </w:r>
    </w:p>
    <w:p w14:paraId="5CA9AE0B">
      <w:pPr>
        <w:pStyle w:val="3"/>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住房保障支出</w:t>
      </w:r>
      <w:r>
        <w:rPr>
          <w:rFonts w:hint="eastAsia" w:eastAsia="仿宋_GB2312"/>
          <w:b w:val="0"/>
          <w:bCs w:val="0"/>
          <w:color w:val="auto"/>
          <w:sz w:val="32"/>
          <w:szCs w:val="32"/>
        </w:rPr>
        <w:t>类年初预算数为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305.07</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rPr>
        <w:t>，与上年相比</w:t>
      </w:r>
      <w:r>
        <w:rPr>
          <w:rFonts w:hint="eastAsia" w:eastAsia="仿宋_GB2312"/>
          <w:b w:val="0"/>
          <w:bCs w:val="0"/>
          <w:color w:val="auto"/>
          <w:sz w:val="32"/>
          <w:szCs w:val="32"/>
          <w:lang w:val="en-US" w:eastAsia="zh-CN"/>
        </w:rPr>
        <w:t>增加</w:t>
      </w:r>
      <w:r>
        <w:rPr>
          <w:rFonts w:hint="eastAsia" w:eastAsia="仿宋_GB2312"/>
          <w:b w:val="0"/>
          <w:bCs w:val="0"/>
          <w:color w:val="auto"/>
          <w:sz w:val="32"/>
          <w:szCs w:val="32"/>
          <w:u w:val="single"/>
          <w:lang w:val="en-US" w:eastAsia="zh-CN"/>
        </w:rPr>
        <w:t>20.63</w:t>
      </w:r>
      <w:r>
        <w:rPr>
          <w:rFonts w:eastAsia="仿宋_GB2312"/>
          <w:b w:val="0"/>
          <w:bCs w:val="0"/>
          <w:color w:val="auto"/>
          <w:sz w:val="32"/>
          <w:szCs w:val="32"/>
        </w:rPr>
        <w:t>万元</w:t>
      </w:r>
      <w:r>
        <w:rPr>
          <w:rFonts w:hint="eastAsia" w:eastAsia="仿宋_GB2312"/>
          <w:b w:val="0"/>
          <w:bCs w:val="0"/>
          <w:color w:val="auto"/>
          <w:sz w:val="32"/>
          <w:szCs w:val="32"/>
        </w:rPr>
        <w:t>。其中：</w:t>
      </w:r>
    </w:p>
    <w:p w14:paraId="69E5F881">
      <w:pPr>
        <w:pStyle w:val="3"/>
        <w:numPr>
          <w:ilvl w:val="0"/>
          <w:numId w:val="3"/>
        </w:numPr>
        <w:spacing w:after="0" w:line="600" w:lineRule="exact"/>
        <w:ind w:firstLine="640" w:firstLineChars="200"/>
        <w:rPr>
          <w:rFonts w:eastAsia="仿宋_GB2312"/>
          <w:b w:val="0"/>
          <w:bCs w:val="0"/>
          <w:color w:val="auto"/>
          <w:sz w:val="32"/>
          <w:szCs w:val="32"/>
        </w:rPr>
      </w:pPr>
      <w:r>
        <w:rPr>
          <w:rFonts w:hint="eastAsia" w:eastAsia="仿宋_GB2312"/>
          <w:b w:val="0"/>
          <w:bCs w:val="0"/>
          <w:color w:val="auto"/>
          <w:sz w:val="32"/>
          <w:szCs w:val="32"/>
          <w:lang w:val="en-US" w:eastAsia="zh-CN"/>
        </w:rPr>
        <w:t>住房改革支出</w:t>
      </w:r>
      <w:r>
        <w:rPr>
          <w:rFonts w:eastAsia="仿宋_GB2312"/>
          <w:b w:val="0"/>
          <w:bCs w:val="0"/>
          <w:color w:val="auto"/>
          <w:sz w:val="32"/>
          <w:szCs w:val="32"/>
        </w:rPr>
        <w:t>（款）</w:t>
      </w:r>
      <w:r>
        <w:rPr>
          <w:rFonts w:hint="eastAsia" w:eastAsia="仿宋_GB2312"/>
          <w:b w:val="0"/>
          <w:bCs w:val="0"/>
          <w:color w:val="auto"/>
          <w:sz w:val="32"/>
          <w:szCs w:val="32"/>
          <w:lang w:val="en-US" w:eastAsia="zh-CN"/>
        </w:rPr>
        <w:t>住房公积金</w:t>
      </w:r>
      <w:r>
        <w:rPr>
          <w:rFonts w:eastAsia="仿宋_GB2312"/>
          <w:b w:val="0"/>
          <w:bCs w:val="0"/>
          <w:color w:val="auto"/>
          <w:sz w:val="32"/>
          <w:szCs w:val="32"/>
        </w:rPr>
        <w:t>（项）。年初预算</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284.44</w:t>
      </w:r>
      <w:r>
        <w:rPr>
          <w:rFonts w:eastAsia="仿宋_GB2312"/>
          <w:b w:val="0"/>
          <w:bCs w:val="0"/>
          <w:color w:val="auto"/>
          <w:sz w:val="32"/>
          <w:szCs w:val="32"/>
          <w:u w:val="single"/>
        </w:rPr>
        <w:t xml:space="preserve"> </w:t>
      </w:r>
      <w:r>
        <w:rPr>
          <w:rFonts w:eastAsia="仿宋_GB2312"/>
          <w:b w:val="0"/>
          <w:bCs w:val="0"/>
          <w:color w:val="auto"/>
          <w:sz w:val="32"/>
          <w:szCs w:val="32"/>
        </w:rPr>
        <w:t>万元，与上年相比</w:t>
      </w:r>
      <w:r>
        <w:rPr>
          <w:rFonts w:hint="eastAsia" w:eastAsia="仿宋_GB2312"/>
          <w:b w:val="0"/>
          <w:bCs w:val="0"/>
          <w:color w:val="auto"/>
          <w:sz w:val="32"/>
          <w:szCs w:val="32"/>
          <w:lang w:val="en-US" w:eastAsia="zh-CN"/>
        </w:rPr>
        <w:t>增加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20.63</w:t>
      </w:r>
      <w:r>
        <w:rPr>
          <w:rFonts w:eastAsia="仿宋_GB2312"/>
          <w:b w:val="0"/>
          <w:bCs w:val="0"/>
          <w:color w:val="auto"/>
          <w:sz w:val="32"/>
          <w:szCs w:val="32"/>
          <w:u w:val="single"/>
        </w:rPr>
        <w:t xml:space="preserve"> </w:t>
      </w:r>
      <w:r>
        <w:rPr>
          <w:rFonts w:eastAsia="仿宋_GB2312"/>
          <w:b w:val="0"/>
          <w:bCs w:val="0"/>
          <w:color w:val="auto"/>
          <w:sz w:val="32"/>
          <w:szCs w:val="32"/>
        </w:rPr>
        <w:t>万元，</w:t>
      </w:r>
      <w:r>
        <w:rPr>
          <w:rFonts w:hint="eastAsia" w:eastAsia="仿宋_GB2312"/>
          <w:b w:val="0"/>
          <w:bCs w:val="0"/>
          <w:color w:val="auto"/>
          <w:sz w:val="32"/>
          <w:szCs w:val="32"/>
          <w:lang w:val="en-US" w:eastAsia="zh-CN"/>
        </w:rPr>
        <w:t>增长</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7.3</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。变动原因：</w:t>
      </w:r>
      <w:r>
        <w:rPr>
          <w:rFonts w:hint="eastAsia" w:eastAsia="仿宋_GB2312"/>
          <w:b w:val="0"/>
          <w:bCs w:val="0"/>
          <w:color w:val="auto"/>
          <w:sz w:val="32"/>
          <w:szCs w:val="32"/>
          <w:lang w:val="en-US" w:eastAsia="zh-CN"/>
        </w:rPr>
        <w:t>人员工资的变动导致</w:t>
      </w:r>
      <w:r>
        <w:rPr>
          <w:rFonts w:eastAsia="仿宋_GB2312"/>
          <w:b w:val="0"/>
          <w:bCs w:val="0"/>
          <w:color w:val="auto"/>
          <w:sz w:val="32"/>
          <w:szCs w:val="32"/>
        </w:rPr>
        <w:t>。</w:t>
      </w:r>
    </w:p>
    <w:p w14:paraId="44FDF45E">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六、一般公共预算基本支出预算情况说明</w:t>
      </w:r>
    </w:p>
    <w:p w14:paraId="3EFF1EFA">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hint="eastAsia" w:eastAsia="仿宋_GB2312" w:cs="仿宋"/>
          <w:b w:val="0"/>
          <w:bCs w:val="0"/>
          <w:color w:val="auto"/>
          <w:sz w:val="32"/>
          <w:szCs w:val="32"/>
        </w:rPr>
        <w:t>年度一般公共预算财政拨款基本支出预算</w:t>
      </w:r>
      <w:r>
        <w:rPr>
          <w:rFonts w:hint="eastAsia" w:eastAsia="仿宋_GB2312" w:cs="仿宋"/>
          <w:b w:val="0"/>
          <w:bCs w:val="0"/>
          <w:color w:val="auto"/>
          <w:sz w:val="32"/>
          <w:szCs w:val="32"/>
          <w:u w:val="single"/>
        </w:rPr>
        <w:t xml:space="preserve"> </w:t>
      </w:r>
      <w:r>
        <w:rPr>
          <w:rFonts w:hint="eastAsia" w:eastAsia="仿宋_GB2312" w:cs="仿宋"/>
          <w:b w:val="0"/>
          <w:bCs w:val="0"/>
          <w:color w:val="auto"/>
          <w:sz w:val="32"/>
          <w:szCs w:val="32"/>
          <w:u w:val="single"/>
          <w:lang w:val="en-US" w:eastAsia="zh-CN"/>
        </w:rPr>
        <w:t>2962.29</w:t>
      </w:r>
      <w:r>
        <w:rPr>
          <w:rFonts w:hint="eastAsia" w:eastAsia="仿宋_GB2312" w:cs="仿宋"/>
          <w:b w:val="0"/>
          <w:bCs w:val="0"/>
          <w:color w:val="auto"/>
          <w:sz w:val="32"/>
          <w:szCs w:val="32"/>
        </w:rPr>
        <w:t>万元，其中：</w:t>
      </w:r>
    </w:p>
    <w:p w14:paraId="6E54C49D">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r>
        <w:rPr>
          <w:rFonts w:hint="eastAsia" w:eastAsia="仿宋_GB2312" w:cs="仿宋"/>
          <w:b w:val="0"/>
          <w:bCs w:val="0"/>
          <w:color w:val="auto"/>
          <w:sz w:val="32"/>
          <w:szCs w:val="32"/>
        </w:rPr>
        <w:t>（一）人员经费</w:t>
      </w:r>
      <w:r>
        <w:rPr>
          <w:rFonts w:hint="eastAsia" w:eastAsia="仿宋_GB2312" w:cs="仿宋"/>
          <w:b w:val="0"/>
          <w:bCs w:val="0"/>
          <w:color w:val="auto"/>
          <w:sz w:val="32"/>
          <w:szCs w:val="32"/>
          <w:u w:val="single"/>
          <w:lang w:val="en-US" w:eastAsia="zh-CN"/>
        </w:rPr>
        <w:t>2907.86</w:t>
      </w:r>
      <w:r>
        <w:rPr>
          <w:rFonts w:hint="eastAsia" w:eastAsia="仿宋_GB2312" w:cs="仿宋"/>
          <w:b w:val="0"/>
          <w:bCs w:val="0"/>
          <w:color w:val="auto"/>
          <w:sz w:val="32"/>
          <w:szCs w:val="32"/>
        </w:rPr>
        <w:t>万元。主要包括：基本工资、津贴补贴、奖金、伙食补助费、绩效工资、住房公积金、离休费、退休费、抚恤金、</w:t>
      </w:r>
      <w:r>
        <w:rPr>
          <w:rFonts w:hint="eastAsia" w:eastAsia="仿宋_GB2312" w:cs="仿宋"/>
          <w:b w:val="0"/>
          <w:bCs w:val="0"/>
          <w:color w:val="auto"/>
          <w:sz w:val="32"/>
          <w:szCs w:val="32"/>
          <w:lang w:val="en-US" w:eastAsia="zh-CN"/>
        </w:rPr>
        <w:t>生活补助</w:t>
      </w:r>
      <w:r>
        <w:rPr>
          <w:rFonts w:hint="eastAsia" w:eastAsia="仿宋_GB2312" w:cs="仿宋"/>
          <w:b w:val="0"/>
          <w:bCs w:val="0"/>
          <w:color w:val="auto"/>
          <w:sz w:val="32"/>
          <w:szCs w:val="32"/>
        </w:rPr>
        <w:t>等。</w:t>
      </w:r>
    </w:p>
    <w:p w14:paraId="3C1585DA">
      <w:pPr>
        <w:pStyle w:val="3"/>
        <w:tabs>
          <w:tab w:val="left" w:pos="2671"/>
          <w:tab w:val="left" w:pos="5000"/>
          <w:tab w:val="left" w:pos="6190"/>
        </w:tabs>
        <w:spacing w:after="0" w:line="600" w:lineRule="exact"/>
        <w:ind w:firstLine="640" w:firstLineChars="200"/>
        <w:rPr>
          <w:rFonts w:eastAsia="仿宋_GB2312" w:cs="仿宋"/>
          <w:b w:val="0"/>
          <w:bCs w:val="0"/>
          <w:color w:val="auto"/>
          <w:sz w:val="32"/>
          <w:szCs w:val="32"/>
        </w:rPr>
      </w:pPr>
      <w:r>
        <w:rPr>
          <w:rFonts w:hint="eastAsia" w:eastAsia="仿宋_GB2312" w:cs="仿宋"/>
          <w:b w:val="0"/>
          <w:bCs w:val="0"/>
          <w:color w:val="auto"/>
          <w:sz w:val="32"/>
          <w:szCs w:val="32"/>
        </w:rPr>
        <w:t>（二）公用经费</w:t>
      </w:r>
      <w:r>
        <w:rPr>
          <w:rFonts w:hint="eastAsia" w:eastAsia="仿宋_GB2312" w:cs="仿宋"/>
          <w:b w:val="0"/>
          <w:bCs w:val="0"/>
          <w:color w:val="auto"/>
          <w:sz w:val="32"/>
          <w:szCs w:val="32"/>
          <w:u w:val="single"/>
        </w:rPr>
        <w:t xml:space="preserve"> </w:t>
      </w:r>
      <w:r>
        <w:rPr>
          <w:rFonts w:hint="eastAsia" w:eastAsia="仿宋_GB2312" w:cs="仿宋"/>
          <w:b w:val="0"/>
          <w:bCs w:val="0"/>
          <w:color w:val="auto"/>
          <w:sz w:val="32"/>
          <w:szCs w:val="32"/>
          <w:u w:val="single"/>
          <w:lang w:val="en-US" w:eastAsia="zh-CN"/>
        </w:rPr>
        <w:t>54.43</w:t>
      </w:r>
      <w:r>
        <w:rPr>
          <w:rFonts w:hint="eastAsia" w:eastAsia="仿宋_GB2312" w:cs="仿宋"/>
          <w:b w:val="0"/>
          <w:bCs w:val="0"/>
          <w:color w:val="auto"/>
          <w:sz w:val="32"/>
          <w:szCs w:val="32"/>
          <w:u w:val="single"/>
        </w:rPr>
        <w:t xml:space="preserve"> </w:t>
      </w:r>
      <w:r>
        <w:rPr>
          <w:rFonts w:hint="eastAsia" w:eastAsia="仿宋_GB2312" w:cs="仿宋"/>
          <w:b w:val="0"/>
          <w:bCs w:val="0"/>
          <w:color w:val="auto"/>
          <w:sz w:val="32"/>
          <w:szCs w:val="32"/>
        </w:rPr>
        <w:t>万元。主要包括：取暖费、物业管理费、福利费等。</w:t>
      </w:r>
    </w:p>
    <w:p w14:paraId="09E44DB2">
      <w:pPr>
        <w:spacing w:line="600" w:lineRule="exact"/>
        <w:ind w:firstLine="640" w:firstLineChars="200"/>
        <w:outlineLvl w:val="2"/>
        <w:rPr>
          <w:rFonts w:eastAsia="仿宋_GB2312" w:cs="仿宋"/>
          <w:b w:val="0"/>
          <w:bCs w:val="0"/>
          <w:color w:val="auto"/>
          <w:sz w:val="32"/>
          <w:szCs w:val="32"/>
        </w:rPr>
      </w:pPr>
      <w:r>
        <w:rPr>
          <w:rFonts w:hint="eastAsia" w:eastAsia="黑体" w:cs="黑体"/>
          <w:b w:val="0"/>
          <w:bCs w:val="0"/>
          <w:color w:val="auto"/>
          <w:sz w:val="32"/>
          <w:szCs w:val="36"/>
        </w:rPr>
        <w:t>七、一般公共预算“三公”经费支出预算情况说明</w:t>
      </w:r>
    </w:p>
    <w:p w14:paraId="37082B78">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年度一般公共预算拨款安排的“三公”经费预算支出</w:t>
      </w:r>
      <w:r>
        <w:rPr>
          <w:rFonts w:hint="eastAsia" w:eastAsia="仿宋_GB2312"/>
          <w:b w:val="0"/>
          <w:bCs w:val="0"/>
          <w:color w:val="auto"/>
          <w:sz w:val="32"/>
          <w:szCs w:val="32"/>
          <w:u w:val="single"/>
          <w:lang w:val="en-US" w:eastAsia="zh-CN"/>
        </w:rPr>
        <w:t>0</w:t>
      </w:r>
      <w:r>
        <w:rPr>
          <w:rFonts w:eastAsia="仿宋_GB2312"/>
          <w:b w:val="0"/>
          <w:bCs w:val="0"/>
          <w:color w:val="auto"/>
          <w:sz w:val="32"/>
          <w:szCs w:val="32"/>
        </w:rPr>
        <w:t>万元，其中因公出国（境）费支出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hint="eastAsia"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；公务用车购置及运行维护费支出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；公务接待费支出</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万元，占</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。具体情况如下：</w:t>
      </w:r>
    </w:p>
    <w:p w14:paraId="25F84CB3">
      <w:pPr>
        <w:spacing w:line="600" w:lineRule="exact"/>
        <w:ind w:left="29" w:right="96" w:firstLine="650"/>
        <w:rPr>
          <w:rFonts w:eastAsia="仿宋_GB2312"/>
          <w:b w:val="0"/>
          <w:bCs w:val="0"/>
          <w:color w:val="auto"/>
          <w:sz w:val="32"/>
          <w:szCs w:val="32"/>
        </w:rPr>
      </w:pPr>
      <w:r>
        <w:rPr>
          <w:rFonts w:eastAsia="仿宋_GB2312"/>
          <w:b w:val="0"/>
          <w:bCs w:val="0"/>
          <w:color w:val="auto"/>
          <w:sz w:val="32"/>
          <w:szCs w:val="32"/>
        </w:rPr>
        <w:t>一般公共预算拨款安排的“三公”经费预算支出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pacing w:val="-55"/>
          <w:sz w:val="32"/>
          <w:szCs w:val="32"/>
        </w:rPr>
        <w:t xml:space="preserve"> </w:t>
      </w:r>
      <w:r>
        <w:rPr>
          <w:rFonts w:eastAsia="仿宋_GB2312"/>
          <w:b w:val="0"/>
          <w:bCs w:val="0"/>
          <w:color w:val="auto"/>
          <w:spacing w:val="-4"/>
          <w:sz w:val="32"/>
          <w:szCs w:val="32"/>
        </w:rPr>
        <w:t>万元，比上年预</w:t>
      </w:r>
      <w:r>
        <w:rPr>
          <w:rFonts w:eastAsia="仿宋_GB2312"/>
          <w:b w:val="0"/>
          <w:bCs w:val="0"/>
          <w:color w:val="auto"/>
          <w:spacing w:val="-6"/>
          <w:sz w:val="32"/>
          <w:szCs w:val="32"/>
        </w:rPr>
        <w:t>算增加（减少）</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pacing w:val="-6"/>
          <w:sz w:val="32"/>
          <w:szCs w:val="32"/>
        </w:rPr>
        <w:t>万元，</w:t>
      </w:r>
      <w:r>
        <w:rPr>
          <w:rFonts w:eastAsia="仿宋_GB2312"/>
          <w:b w:val="0"/>
          <w:bCs w:val="0"/>
          <w:color w:val="auto"/>
          <w:sz w:val="32"/>
          <w:szCs w:val="32"/>
        </w:rPr>
        <w:t>增长（减少）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ab/>
      </w:r>
      <w:r>
        <w:rPr>
          <w:rFonts w:hint="eastAsia" w:ascii="仿宋_GB2312" w:hAnsi="仿宋_GB2312" w:eastAsia="仿宋_GB2312"/>
          <w:b w:val="0"/>
          <w:bCs w:val="0"/>
          <w:color w:val="auto"/>
          <w:sz w:val="32"/>
          <w:szCs w:val="32"/>
        </w:rPr>
        <w:t>%</w:t>
      </w:r>
      <w:r>
        <w:rPr>
          <w:rFonts w:eastAsia="仿宋_GB2312"/>
          <w:b w:val="0"/>
          <w:bCs w:val="0"/>
          <w:color w:val="auto"/>
          <w:spacing w:val="-6"/>
          <w:sz w:val="32"/>
          <w:szCs w:val="32"/>
        </w:rPr>
        <w:t>；</w:t>
      </w:r>
      <w:r>
        <w:rPr>
          <w:rFonts w:eastAsia="仿宋_GB2312"/>
          <w:b w:val="0"/>
          <w:bCs w:val="0"/>
          <w:color w:val="auto"/>
          <w:spacing w:val="-4"/>
          <w:sz w:val="32"/>
          <w:szCs w:val="32"/>
        </w:rPr>
        <w:t>其中：</w:t>
      </w:r>
    </w:p>
    <w:p w14:paraId="4AED6E49">
      <w:pPr>
        <w:pStyle w:val="3"/>
        <w:spacing w:after="0" w:line="600" w:lineRule="exact"/>
        <w:ind w:left="17" w:leftChars="8" w:firstLine="640" w:firstLineChars="200"/>
        <w:rPr>
          <w:rFonts w:eastAsia="仿宋_GB2312"/>
          <w:b w:val="0"/>
          <w:bCs w:val="0"/>
          <w:color w:val="auto"/>
          <w:sz w:val="32"/>
          <w:szCs w:val="32"/>
        </w:rPr>
      </w:pPr>
      <w:r>
        <w:rPr>
          <w:rFonts w:eastAsia="仿宋_GB2312"/>
          <w:b w:val="0"/>
          <w:bCs w:val="0"/>
          <w:color w:val="auto"/>
          <w:sz w:val="32"/>
          <w:szCs w:val="32"/>
        </w:rPr>
        <w:t>1．因公出国（境）费预算支出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万元，比上年预算增加（减少）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万元，主要原因</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353D1644">
      <w:pPr>
        <w:pStyle w:val="3"/>
        <w:tabs>
          <w:tab w:val="left" w:pos="2671"/>
          <w:tab w:val="left" w:pos="5000"/>
          <w:tab w:val="left" w:pos="6190"/>
        </w:tabs>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2．公务用车购置及运行维护费预算支出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ab/>
      </w:r>
      <w:r>
        <w:rPr>
          <w:rFonts w:eastAsia="仿宋_GB2312"/>
          <w:b w:val="0"/>
          <w:bCs w:val="0"/>
          <w:color w:val="auto"/>
          <w:sz w:val="32"/>
          <w:szCs w:val="32"/>
        </w:rPr>
        <w:t>万元。其中：</w:t>
      </w:r>
    </w:p>
    <w:p w14:paraId="20B6EAB5">
      <w:pPr>
        <w:pStyle w:val="3"/>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（1）公务用车购置预算支出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万元，比上年预算增加（减少）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万元，主要原因</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370B9270">
      <w:pPr>
        <w:pStyle w:val="3"/>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（2）公务用车运行维护费预算支出</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万元，比上年预算增加（减少）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 xml:space="preserve"> 万元，主要原因</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5AB588F1">
      <w:pPr>
        <w:pStyle w:val="3"/>
        <w:spacing w:after="0" w:line="600" w:lineRule="exact"/>
        <w:ind w:firstLine="640" w:firstLineChars="200"/>
        <w:rPr>
          <w:rFonts w:eastAsia="仿宋_GB2312"/>
          <w:b w:val="0"/>
          <w:bCs w:val="0"/>
          <w:color w:val="auto"/>
          <w:sz w:val="32"/>
          <w:szCs w:val="32"/>
        </w:rPr>
      </w:pPr>
      <w:r>
        <w:rPr>
          <w:rFonts w:eastAsia="仿宋_GB2312"/>
          <w:b w:val="0"/>
          <w:bCs w:val="0"/>
          <w:color w:val="auto"/>
          <w:sz w:val="32"/>
          <w:szCs w:val="32"/>
        </w:rPr>
        <w:t>3．公务接待费预算支出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万元，比上年预算增加（减少）</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万元，主要原因</w:t>
      </w:r>
      <w:r>
        <w:rPr>
          <w:rFonts w:hint="eastAsia" w:ascii="仿宋_GB2312" w:hAnsi="仿宋_GB2312" w:eastAsia="仿宋_GB2312"/>
          <w:b w:val="0"/>
          <w:bCs w:val="0"/>
          <w:color w:val="auto"/>
          <w:sz w:val="32"/>
          <w:szCs w:val="32"/>
        </w:rPr>
        <w:t>……</w:t>
      </w:r>
      <w:r>
        <w:rPr>
          <w:rFonts w:eastAsia="仿宋_GB2312"/>
          <w:b w:val="0"/>
          <w:bCs w:val="0"/>
          <w:color w:val="auto"/>
          <w:sz w:val="32"/>
          <w:szCs w:val="32"/>
        </w:rPr>
        <w:t>。</w:t>
      </w:r>
    </w:p>
    <w:p w14:paraId="32063208">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八、政府性基金预算支出预算情况说明</w:t>
      </w:r>
    </w:p>
    <w:p w14:paraId="7802415E">
      <w:pPr>
        <w:pStyle w:val="3"/>
        <w:spacing w:after="0" w:line="600" w:lineRule="exact"/>
        <w:ind w:left="17" w:leftChars="8"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年度政府性基金支出预算支出</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万元。与上年相比增加（减少）</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万元，增长（减少）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ab/>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w:t>
      </w:r>
      <w:r>
        <w:rPr>
          <w:rFonts w:hint="eastAsia" w:eastAsia="仿宋_GB2312" w:cs="仿宋"/>
          <w:b w:val="0"/>
          <w:bCs w:val="0"/>
          <w:color w:val="auto"/>
          <w:sz w:val="32"/>
          <w:szCs w:val="32"/>
        </w:rPr>
        <w:t>本单位无政府性基金预算支出</w:t>
      </w:r>
      <w:r>
        <w:rPr>
          <w:rFonts w:eastAsia="仿宋_GB2312"/>
          <w:b w:val="0"/>
          <w:bCs w:val="0"/>
          <w:color w:val="auto"/>
          <w:sz w:val="32"/>
          <w:szCs w:val="32"/>
        </w:rPr>
        <w:t>。</w:t>
      </w:r>
    </w:p>
    <w:p w14:paraId="7B06605A">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九、国有资本经营预算支出预算情况说明</w:t>
      </w:r>
    </w:p>
    <w:p w14:paraId="304D0505">
      <w:pPr>
        <w:spacing w:line="600" w:lineRule="exact"/>
        <w:ind w:firstLine="640" w:firstLineChars="200"/>
        <w:rPr>
          <w:rFonts w:eastAsia="仿宋_GB2312" w:cstheme="minorBidi"/>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w:t>
      </w:r>
      <w:r>
        <w:rPr>
          <w:rFonts w:hint="eastAsia" w:eastAsia="仿宋_GB2312" w:cstheme="minorBidi"/>
          <w:b w:val="0"/>
          <w:bCs w:val="0"/>
          <w:color w:val="auto"/>
          <w:sz w:val="32"/>
          <w:szCs w:val="32"/>
        </w:rPr>
        <w:t>国有资本经营预算支出</w:t>
      </w:r>
      <w:r>
        <w:rPr>
          <w:rFonts w:hint="eastAsia" w:eastAsia="仿宋_GB2312" w:cstheme="minorBidi"/>
          <w:b w:val="0"/>
          <w:bCs w:val="0"/>
          <w:color w:val="auto"/>
          <w:sz w:val="32"/>
          <w:szCs w:val="32"/>
          <w:u w:val="single"/>
        </w:rPr>
        <w:tab/>
      </w:r>
      <w:r>
        <w:rPr>
          <w:rFonts w:hint="eastAsia" w:eastAsia="仿宋_GB2312" w:cstheme="minorBidi"/>
          <w:b w:val="0"/>
          <w:bCs w:val="0"/>
          <w:color w:val="auto"/>
          <w:sz w:val="32"/>
          <w:szCs w:val="32"/>
          <w:u w:val="single"/>
          <w:lang w:val="en-US" w:eastAsia="zh-CN"/>
        </w:rPr>
        <w:t>0</w:t>
      </w:r>
      <w:r>
        <w:rPr>
          <w:rFonts w:hint="eastAsia" w:eastAsia="仿宋_GB2312" w:cstheme="minorBidi"/>
          <w:b w:val="0"/>
          <w:bCs w:val="0"/>
          <w:color w:val="auto"/>
          <w:sz w:val="32"/>
          <w:szCs w:val="32"/>
          <w:u w:val="single"/>
        </w:rPr>
        <w:t xml:space="preserve">  </w:t>
      </w:r>
      <w:r>
        <w:rPr>
          <w:rFonts w:hint="eastAsia" w:eastAsia="仿宋_GB2312" w:cstheme="minorBidi"/>
          <w:b w:val="0"/>
          <w:bCs w:val="0"/>
          <w:color w:val="auto"/>
          <w:sz w:val="32"/>
          <w:szCs w:val="32"/>
        </w:rPr>
        <w:t>万元。与上年相比增加（减少）</w:t>
      </w:r>
      <w:r>
        <w:rPr>
          <w:rFonts w:hint="eastAsia" w:eastAsia="仿宋_GB2312" w:cstheme="minorBidi"/>
          <w:b w:val="0"/>
          <w:bCs w:val="0"/>
          <w:color w:val="auto"/>
          <w:sz w:val="32"/>
          <w:szCs w:val="32"/>
          <w:u w:val="single"/>
        </w:rPr>
        <w:tab/>
      </w:r>
      <w:r>
        <w:rPr>
          <w:rFonts w:hint="eastAsia" w:eastAsia="仿宋_GB2312" w:cstheme="minorBidi"/>
          <w:b w:val="0"/>
          <w:bCs w:val="0"/>
          <w:color w:val="auto"/>
          <w:sz w:val="32"/>
          <w:szCs w:val="32"/>
          <w:u w:val="single"/>
          <w:lang w:val="en-US" w:eastAsia="zh-CN"/>
        </w:rPr>
        <w:t>0</w:t>
      </w:r>
      <w:r>
        <w:rPr>
          <w:rFonts w:hint="eastAsia" w:eastAsia="仿宋_GB2312" w:cstheme="minorBidi"/>
          <w:b w:val="0"/>
          <w:bCs w:val="0"/>
          <w:color w:val="auto"/>
          <w:sz w:val="32"/>
          <w:szCs w:val="32"/>
          <w:u w:val="single"/>
        </w:rPr>
        <w:t xml:space="preserve">  </w:t>
      </w:r>
      <w:r>
        <w:rPr>
          <w:rFonts w:hint="eastAsia" w:eastAsia="仿宋_GB2312" w:cstheme="minorBidi"/>
          <w:b w:val="0"/>
          <w:bCs w:val="0"/>
          <w:color w:val="auto"/>
          <w:sz w:val="32"/>
          <w:szCs w:val="32"/>
        </w:rPr>
        <w:t>万元，增长（减少）</w:t>
      </w:r>
      <w:r>
        <w:rPr>
          <w:rFonts w:hint="eastAsia" w:eastAsia="仿宋_GB2312" w:cstheme="minorBidi"/>
          <w:b w:val="0"/>
          <w:bCs w:val="0"/>
          <w:color w:val="auto"/>
          <w:sz w:val="32"/>
          <w:szCs w:val="32"/>
          <w:u w:val="single"/>
        </w:rPr>
        <w:tab/>
      </w:r>
      <w:r>
        <w:rPr>
          <w:rFonts w:hint="eastAsia" w:eastAsia="仿宋_GB2312" w:cstheme="minorBidi"/>
          <w:b w:val="0"/>
          <w:bCs w:val="0"/>
          <w:color w:val="auto"/>
          <w:sz w:val="32"/>
          <w:szCs w:val="32"/>
          <w:u w:val="single"/>
          <w:lang w:val="en-US" w:eastAsia="zh-CN"/>
        </w:rPr>
        <w:t>0</w:t>
      </w:r>
      <w:r>
        <w:rPr>
          <w:rFonts w:hint="eastAsia" w:eastAsia="仿宋_GB2312" w:cstheme="minorBidi"/>
          <w:b w:val="0"/>
          <w:bCs w:val="0"/>
          <w:color w:val="auto"/>
          <w:sz w:val="32"/>
          <w:szCs w:val="32"/>
          <w:u w:val="single"/>
        </w:rPr>
        <w:t xml:space="preserve">  </w:t>
      </w:r>
      <w:r>
        <w:rPr>
          <w:rFonts w:hint="eastAsia" w:ascii="仿宋_GB2312" w:hAnsi="仿宋_GB2312" w:eastAsia="仿宋_GB2312" w:cstheme="minorBidi"/>
          <w:b w:val="0"/>
          <w:bCs w:val="0"/>
          <w:color w:val="auto"/>
          <w:sz w:val="32"/>
          <w:szCs w:val="32"/>
        </w:rPr>
        <w:t>%</w:t>
      </w:r>
      <w:r>
        <w:rPr>
          <w:rFonts w:hint="eastAsia" w:eastAsia="仿宋_GB2312" w:cstheme="minorBidi"/>
          <w:b w:val="0"/>
          <w:bCs w:val="0"/>
          <w:color w:val="auto"/>
          <w:sz w:val="32"/>
          <w:szCs w:val="32"/>
        </w:rPr>
        <w:t>。主要原因</w:t>
      </w:r>
      <w:r>
        <w:rPr>
          <w:rFonts w:eastAsia="仿宋_GB2312"/>
          <w:b w:val="0"/>
          <w:bCs w:val="0"/>
          <w:color w:val="auto"/>
          <w:sz w:val="32"/>
          <w:szCs w:val="32"/>
        </w:rPr>
        <w:t>.</w:t>
      </w:r>
      <w:r>
        <w:rPr>
          <w:rFonts w:hint="eastAsia" w:eastAsia="仿宋_GB2312" w:cstheme="minorBidi"/>
          <w:b w:val="0"/>
          <w:bCs w:val="0"/>
          <w:color w:val="auto"/>
          <w:sz w:val="32"/>
          <w:szCs w:val="32"/>
        </w:rPr>
        <w:t>本年无国有资本经营预算支出。</w:t>
      </w:r>
    </w:p>
    <w:p w14:paraId="5F929668">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十、项目支出预算情况说明</w:t>
      </w:r>
    </w:p>
    <w:p w14:paraId="770B9F4F">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（反映部门（单位）年度项目支出预算安排情况）</w:t>
      </w:r>
    </w:p>
    <w:p w14:paraId="31BAA70F">
      <w:pPr>
        <w:spacing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年度预算安排项目</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9</w:t>
      </w:r>
      <w:r>
        <w:rPr>
          <w:rFonts w:eastAsia="仿宋_GB2312"/>
          <w:b w:val="0"/>
          <w:bCs w:val="0"/>
          <w:color w:val="auto"/>
          <w:sz w:val="32"/>
          <w:szCs w:val="32"/>
          <w:u w:val="single"/>
        </w:rPr>
        <w:t xml:space="preserve">  </w:t>
      </w:r>
      <w:r>
        <w:rPr>
          <w:rFonts w:eastAsia="仿宋_GB2312"/>
          <w:b w:val="0"/>
          <w:bCs w:val="0"/>
          <w:color w:val="auto"/>
          <w:sz w:val="32"/>
          <w:szCs w:val="32"/>
        </w:rPr>
        <w:t>个，项目预算总金额</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29733.33</w:t>
      </w:r>
      <w:r>
        <w:rPr>
          <w:rFonts w:eastAsia="仿宋_GB2312"/>
          <w:b w:val="0"/>
          <w:bCs w:val="0"/>
          <w:color w:val="auto"/>
          <w:sz w:val="32"/>
          <w:szCs w:val="32"/>
          <w:u w:val="single"/>
        </w:rPr>
        <w:t xml:space="preserve"> </w:t>
      </w:r>
      <w:r>
        <w:rPr>
          <w:rFonts w:eastAsia="仿宋_GB2312"/>
          <w:b w:val="0"/>
          <w:bCs w:val="0"/>
          <w:color w:val="auto"/>
          <w:sz w:val="32"/>
          <w:szCs w:val="32"/>
        </w:rPr>
        <w:t>万元。其中，财政本年拨款金额</w:t>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91.5</w:t>
      </w:r>
      <w:r>
        <w:rPr>
          <w:rFonts w:eastAsia="仿宋_GB2312"/>
          <w:b w:val="0"/>
          <w:bCs w:val="0"/>
          <w:color w:val="auto"/>
          <w:sz w:val="32"/>
          <w:szCs w:val="32"/>
          <w:u w:val="single"/>
        </w:rPr>
        <w:t xml:space="preserve"> </w:t>
      </w:r>
      <w:r>
        <w:rPr>
          <w:rFonts w:eastAsia="仿宋_GB2312"/>
          <w:b w:val="0"/>
          <w:bCs w:val="0"/>
          <w:color w:val="auto"/>
          <w:sz w:val="32"/>
          <w:szCs w:val="32"/>
        </w:rPr>
        <w:t>万元，财政拨款结转结余</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2046.83</w:t>
      </w:r>
      <w:r>
        <w:rPr>
          <w:rFonts w:eastAsia="仿宋_GB2312"/>
          <w:b w:val="0"/>
          <w:bCs w:val="0"/>
          <w:color w:val="auto"/>
          <w:sz w:val="32"/>
          <w:szCs w:val="32"/>
          <w:u w:val="single"/>
        </w:rPr>
        <w:t xml:space="preserve">  </w:t>
      </w:r>
      <w:r>
        <w:rPr>
          <w:rFonts w:eastAsia="仿宋_GB2312"/>
          <w:b w:val="0"/>
          <w:bCs w:val="0"/>
          <w:color w:val="auto"/>
          <w:sz w:val="32"/>
          <w:szCs w:val="32"/>
        </w:rPr>
        <w:t>万元，财政专户管理资金</w:t>
      </w:r>
      <w:r>
        <w:rPr>
          <w:rFonts w:eastAsia="仿宋_GB2312"/>
          <w:b w:val="0"/>
          <w:bCs w:val="0"/>
          <w:color w:val="auto"/>
          <w:sz w:val="32"/>
          <w:szCs w:val="32"/>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万元，单位资金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27595</w:t>
      </w:r>
      <w:r>
        <w:rPr>
          <w:rFonts w:eastAsia="仿宋_GB2312"/>
          <w:b w:val="0"/>
          <w:bCs w:val="0"/>
          <w:color w:val="auto"/>
          <w:sz w:val="32"/>
          <w:szCs w:val="32"/>
          <w:u w:val="single"/>
        </w:rPr>
        <w:t xml:space="preserve">  </w:t>
      </w:r>
      <w:r>
        <w:rPr>
          <w:rFonts w:eastAsia="仿宋_GB2312"/>
          <w:b w:val="0"/>
          <w:bCs w:val="0"/>
          <w:color w:val="auto"/>
          <w:sz w:val="32"/>
          <w:szCs w:val="32"/>
        </w:rPr>
        <w:t>万元。</w:t>
      </w:r>
    </w:p>
    <w:p w14:paraId="4DEBDD07">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十一、机构运行经费支出预算情况说明</w:t>
      </w:r>
    </w:p>
    <w:p w14:paraId="67946027">
      <w:pPr>
        <w:spacing w:line="600" w:lineRule="exact"/>
        <w:ind w:firstLine="640" w:firstLineChars="200"/>
        <w:rPr>
          <w:rFonts w:eastAsia="仿宋_GB2312" w:cstheme="minorBidi"/>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这两天的中蒙医院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w:t>
      </w:r>
      <w:r>
        <w:rPr>
          <w:rFonts w:hint="eastAsia" w:eastAsia="仿宋_GB2312"/>
          <w:b w:val="0"/>
          <w:bCs w:val="0"/>
          <w:color w:val="auto"/>
          <w:sz w:val="32"/>
          <w:szCs w:val="32"/>
        </w:rPr>
        <w:t>机构</w:t>
      </w:r>
      <w:r>
        <w:rPr>
          <w:rFonts w:eastAsia="仿宋_GB2312"/>
          <w:b w:val="0"/>
          <w:bCs w:val="0"/>
          <w:color w:val="auto"/>
          <w:sz w:val="32"/>
          <w:szCs w:val="32"/>
        </w:rPr>
        <w:t>运行经费预算支出</w:t>
      </w:r>
      <w:r>
        <w:rPr>
          <w:rFonts w:hint="eastAsia" w:eastAsia="仿宋_GB2312"/>
          <w:b w:val="0"/>
          <w:bCs w:val="0"/>
          <w:color w:val="auto"/>
          <w:sz w:val="32"/>
          <w:szCs w:val="32"/>
          <w:u w:val="single"/>
          <w:lang w:val="en-US" w:eastAsia="zh-CN"/>
        </w:rPr>
        <w:t>54.19</w:t>
      </w:r>
      <w:r>
        <w:rPr>
          <w:rFonts w:eastAsia="仿宋_GB2312"/>
          <w:b w:val="0"/>
          <w:bCs w:val="0"/>
          <w:color w:val="auto"/>
          <w:sz w:val="32"/>
          <w:szCs w:val="32"/>
        </w:rPr>
        <w:t>万元</w:t>
      </w:r>
      <w:r>
        <w:rPr>
          <w:rFonts w:hint="eastAsia" w:eastAsia="仿宋_GB2312" w:cstheme="minorBidi"/>
          <w:b w:val="0"/>
          <w:bCs w:val="0"/>
          <w:color w:val="auto"/>
          <w:sz w:val="32"/>
          <w:szCs w:val="32"/>
        </w:rPr>
        <w:t>，</w:t>
      </w:r>
      <w:r>
        <w:rPr>
          <w:rFonts w:eastAsia="仿宋_GB2312"/>
          <w:b w:val="0"/>
          <w:bCs w:val="0"/>
          <w:color w:val="auto"/>
          <w:sz w:val="32"/>
          <w:szCs w:val="32"/>
        </w:rPr>
        <w:t>与上年相比减少</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0.24</w:t>
      </w:r>
      <w:r>
        <w:rPr>
          <w:rFonts w:eastAsia="仿宋_GB2312"/>
          <w:b w:val="0"/>
          <w:bCs w:val="0"/>
          <w:color w:val="auto"/>
          <w:sz w:val="32"/>
          <w:szCs w:val="32"/>
          <w:u w:val="single"/>
        </w:rPr>
        <w:t xml:space="preserve">  </w:t>
      </w:r>
      <w:r>
        <w:rPr>
          <w:rFonts w:eastAsia="仿宋_GB2312"/>
          <w:b w:val="0"/>
          <w:bCs w:val="0"/>
          <w:color w:val="auto"/>
          <w:sz w:val="32"/>
          <w:szCs w:val="32"/>
        </w:rPr>
        <w:t>万元，减少</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0.4</w:t>
      </w:r>
      <w:r>
        <w:rPr>
          <w:rFonts w:eastAsia="仿宋_GB2312"/>
          <w:b w:val="0"/>
          <w:bCs w:val="0"/>
          <w:color w:val="auto"/>
          <w:sz w:val="32"/>
          <w:szCs w:val="32"/>
          <w:u w:val="single"/>
        </w:rPr>
        <w:t xml:space="preserve">  </w:t>
      </w:r>
      <w:r>
        <w:rPr>
          <w:rFonts w:hint="eastAsia" w:ascii="仿宋_GB2312" w:hAnsi="仿宋_GB2312" w:eastAsia="仿宋_GB2312"/>
          <w:b w:val="0"/>
          <w:bCs w:val="0"/>
          <w:color w:val="auto"/>
          <w:sz w:val="32"/>
          <w:szCs w:val="32"/>
        </w:rPr>
        <w:t>%</w:t>
      </w:r>
      <w:r>
        <w:rPr>
          <w:rFonts w:eastAsia="仿宋_GB2312"/>
          <w:b w:val="0"/>
          <w:bCs w:val="0"/>
          <w:color w:val="auto"/>
          <w:sz w:val="32"/>
          <w:szCs w:val="32"/>
        </w:rPr>
        <w:t>。主要原因是：</w:t>
      </w:r>
      <w:r>
        <w:rPr>
          <w:rFonts w:hint="eastAsia" w:ascii="仿宋_GB2312" w:hAnsi="仿宋_GB2312" w:eastAsia="仿宋_GB2312"/>
          <w:b w:val="0"/>
          <w:bCs w:val="0"/>
          <w:color w:val="auto"/>
          <w:sz w:val="32"/>
          <w:szCs w:val="32"/>
          <w:lang w:val="en-US" w:eastAsia="zh-CN"/>
        </w:rPr>
        <w:t>妇女卫生费变动</w:t>
      </w:r>
      <w:r>
        <w:rPr>
          <w:rFonts w:eastAsia="仿宋_GB2312"/>
          <w:b w:val="0"/>
          <w:bCs w:val="0"/>
          <w:color w:val="auto"/>
          <w:sz w:val="32"/>
          <w:szCs w:val="32"/>
        </w:rPr>
        <w:t>。</w:t>
      </w:r>
    </w:p>
    <w:p w14:paraId="60764592">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十二、政府采购支出预算情况说明</w:t>
      </w:r>
    </w:p>
    <w:p w14:paraId="19DA72DF">
      <w:pPr>
        <w:spacing w:line="600" w:lineRule="exact"/>
        <w:ind w:firstLine="640" w:firstLineChars="200"/>
        <w:rPr>
          <w:rFonts w:eastAsia="仿宋_GB2312"/>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年度政府采购支出预算总额</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6571.6</w:t>
      </w:r>
      <w:r>
        <w:rPr>
          <w:rFonts w:eastAsia="仿宋_GB2312"/>
          <w:b w:val="0"/>
          <w:bCs w:val="0"/>
          <w:color w:val="auto"/>
          <w:sz w:val="32"/>
          <w:szCs w:val="32"/>
          <w:u w:val="single"/>
        </w:rPr>
        <w:t xml:space="preserve"> </w:t>
      </w:r>
      <w:r>
        <w:rPr>
          <w:rFonts w:eastAsia="仿宋_GB2312"/>
          <w:b w:val="0"/>
          <w:bCs w:val="0"/>
          <w:color w:val="auto"/>
          <w:sz w:val="32"/>
          <w:szCs w:val="32"/>
        </w:rPr>
        <w:t>万元，其中：拟采购货物支出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4571.75</w:t>
      </w:r>
      <w:r>
        <w:rPr>
          <w:rFonts w:eastAsia="仿宋_GB2312"/>
          <w:b w:val="0"/>
          <w:bCs w:val="0"/>
          <w:color w:val="auto"/>
          <w:sz w:val="32"/>
          <w:szCs w:val="32"/>
          <w:u w:val="single"/>
        </w:rPr>
        <w:t xml:space="preserve">   </w:t>
      </w:r>
      <w:r>
        <w:rPr>
          <w:rFonts w:eastAsia="仿宋_GB2312"/>
          <w:b w:val="0"/>
          <w:bCs w:val="0"/>
          <w:color w:val="auto"/>
          <w:sz w:val="32"/>
          <w:szCs w:val="32"/>
        </w:rPr>
        <w:t>万元、拟采购工程支出</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万元、拟购买服务支出</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1999.85</w:t>
      </w:r>
      <w:r>
        <w:rPr>
          <w:rFonts w:eastAsia="仿宋_GB2312"/>
          <w:b w:val="0"/>
          <w:bCs w:val="0"/>
          <w:color w:val="auto"/>
          <w:sz w:val="32"/>
          <w:szCs w:val="32"/>
          <w:u w:val="single"/>
        </w:rPr>
        <w:t xml:space="preserve">  </w:t>
      </w:r>
      <w:r>
        <w:rPr>
          <w:rFonts w:eastAsia="仿宋_GB2312"/>
          <w:b w:val="0"/>
          <w:bCs w:val="0"/>
          <w:color w:val="auto"/>
          <w:sz w:val="32"/>
          <w:szCs w:val="32"/>
        </w:rPr>
        <w:t>万元。</w:t>
      </w:r>
    </w:p>
    <w:p w14:paraId="49F4CAE6">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十三、国有资产占用情况说明</w:t>
      </w:r>
    </w:p>
    <w:p w14:paraId="537CF7DD">
      <w:pPr>
        <w:spacing w:line="600" w:lineRule="exact"/>
        <w:ind w:firstLine="640" w:firstLineChars="200"/>
        <w:rPr>
          <w:rFonts w:eastAsia="仿宋_GB2312" w:cstheme="minorBidi"/>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eastAsia="仿宋_GB2312"/>
          <w:b w:val="0"/>
          <w:bCs w:val="0"/>
          <w:color w:val="auto"/>
          <w:sz w:val="32"/>
          <w:szCs w:val="32"/>
        </w:rPr>
        <w:t>共有车辆</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11</w:t>
      </w:r>
      <w:r>
        <w:rPr>
          <w:rFonts w:eastAsia="仿宋_GB2312"/>
          <w:b w:val="0"/>
          <w:bCs w:val="0"/>
          <w:color w:val="auto"/>
          <w:sz w:val="32"/>
          <w:szCs w:val="32"/>
          <w:u w:val="single"/>
        </w:rPr>
        <w:t xml:space="preserve">  </w:t>
      </w:r>
      <w:r>
        <w:rPr>
          <w:rFonts w:eastAsia="仿宋_GB2312"/>
          <w:b w:val="0"/>
          <w:bCs w:val="0"/>
          <w:color w:val="auto"/>
          <w:sz w:val="32"/>
          <w:szCs w:val="32"/>
        </w:rPr>
        <w:t>辆，其中，一般公务用车</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2</w:t>
      </w:r>
      <w:r>
        <w:rPr>
          <w:rFonts w:eastAsia="仿宋_GB2312"/>
          <w:b w:val="0"/>
          <w:bCs w:val="0"/>
          <w:color w:val="auto"/>
          <w:sz w:val="32"/>
          <w:szCs w:val="32"/>
          <w:u w:val="single"/>
        </w:rPr>
        <w:t xml:space="preserve"> </w:t>
      </w:r>
      <w:r>
        <w:rPr>
          <w:rFonts w:eastAsia="仿宋_GB2312"/>
          <w:b w:val="0"/>
          <w:bCs w:val="0"/>
          <w:color w:val="auto"/>
          <w:sz w:val="32"/>
          <w:szCs w:val="32"/>
        </w:rPr>
        <w:t>辆、执法执勤用车</w:t>
      </w:r>
      <w:r>
        <w:rPr>
          <w:rFonts w:eastAsia="仿宋_GB2312"/>
          <w:b w:val="0"/>
          <w:bCs w:val="0"/>
          <w:color w:val="auto"/>
          <w:sz w:val="32"/>
          <w:szCs w:val="32"/>
          <w:u w:val="single"/>
        </w:rPr>
        <w:tab/>
      </w:r>
      <w:r>
        <w:rPr>
          <w:rFonts w:eastAsia="仿宋_GB2312"/>
          <w:b w:val="0"/>
          <w:bCs w:val="0"/>
          <w:color w:val="auto"/>
          <w:sz w:val="32"/>
          <w:szCs w:val="32"/>
          <w:u w:val="single"/>
        </w:rPr>
        <w:t xml:space="preserve"> </w:t>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辆、特种专业技术用车</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9</w:t>
      </w:r>
      <w:r>
        <w:rPr>
          <w:rFonts w:eastAsia="仿宋_GB2312"/>
          <w:b w:val="0"/>
          <w:bCs w:val="0"/>
          <w:color w:val="auto"/>
          <w:sz w:val="32"/>
          <w:szCs w:val="32"/>
          <w:u w:val="single"/>
        </w:rPr>
        <w:t xml:space="preserve">  </w:t>
      </w:r>
      <w:r>
        <w:rPr>
          <w:rFonts w:eastAsia="仿宋_GB2312"/>
          <w:b w:val="0"/>
          <w:bCs w:val="0"/>
          <w:color w:val="auto"/>
          <w:sz w:val="32"/>
          <w:szCs w:val="32"/>
        </w:rPr>
        <w:t>辆、业务用车</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辆、其他用车</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0</w:t>
      </w:r>
      <w:r>
        <w:rPr>
          <w:rFonts w:eastAsia="仿宋_GB2312"/>
          <w:b w:val="0"/>
          <w:bCs w:val="0"/>
          <w:color w:val="auto"/>
          <w:sz w:val="32"/>
          <w:szCs w:val="32"/>
          <w:u w:val="single"/>
        </w:rPr>
        <w:t xml:space="preserve">  </w:t>
      </w:r>
      <w:r>
        <w:rPr>
          <w:rFonts w:eastAsia="仿宋_GB2312"/>
          <w:b w:val="0"/>
          <w:bCs w:val="0"/>
          <w:color w:val="auto"/>
          <w:sz w:val="32"/>
          <w:szCs w:val="32"/>
        </w:rPr>
        <w:t>辆等。单价50万元（含）以上的通用设备</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67</w:t>
      </w:r>
      <w:r>
        <w:rPr>
          <w:rFonts w:eastAsia="仿宋_GB2312"/>
          <w:b w:val="0"/>
          <w:bCs w:val="0"/>
          <w:color w:val="auto"/>
          <w:sz w:val="32"/>
          <w:szCs w:val="32"/>
          <w:u w:val="single"/>
        </w:rPr>
        <w:t xml:space="preserve">  </w:t>
      </w:r>
      <w:r>
        <w:rPr>
          <w:rFonts w:eastAsia="仿宋_GB2312"/>
          <w:b w:val="0"/>
          <w:bCs w:val="0"/>
          <w:color w:val="auto"/>
          <w:sz w:val="32"/>
          <w:szCs w:val="32"/>
        </w:rPr>
        <w:t>台（套），单价100万元（含）以上的专用设备</w:t>
      </w:r>
      <w:r>
        <w:rPr>
          <w:rFonts w:eastAsia="仿宋_GB2312"/>
          <w:b w:val="0"/>
          <w:bCs w:val="0"/>
          <w:color w:val="auto"/>
          <w:sz w:val="32"/>
          <w:szCs w:val="32"/>
          <w:u w:val="single"/>
        </w:rPr>
        <w:tab/>
      </w:r>
      <w:r>
        <w:rPr>
          <w:rFonts w:hint="eastAsia" w:eastAsia="仿宋_GB2312"/>
          <w:b w:val="0"/>
          <w:bCs w:val="0"/>
          <w:color w:val="auto"/>
          <w:sz w:val="32"/>
          <w:szCs w:val="32"/>
          <w:u w:val="single"/>
          <w:lang w:val="en-US" w:eastAsia="zh-CN"/>
        </w:rPr>
        <w:t>38</w:t>
      </w:r>
      <w:r>
        <w:rPr>
          <w:rFonts w:eastAsia="仿宋_GB2312"/>
          <w:b w:val="0"/>
          <w:bCs w:val="0"/>
          <w:color w:val="auto"/>
          <w:sz w:val="32"/>
          <w:szCs w:val="32"/>
          <w:u w:val="single"/>
        </w:rPr>
        <w:t xml:space="preserve">  </w:t>
      </w:r>
      <w:r>
        <w:rPr>
          <w:rFonts w:eastAsia="仿宋_GB2312"/>
          <w:b w:val="0"/>
          <w:bCs w:val="0"/>
          <w:color w:val="auto"/>
          <w:sz w:val="32"/>
          <w:szCs w:val="32"/>
        </w:rPr>
        <w:t>台（套）。</w:t>
      </w:r>
    </w:p>
    <w:p w14:paraId="45722C50">
      <w:pPr>
        <w:spacing w:line="600" w:lineRule="exact"/>
        <w:ind w:firstLine="640" w:firstLineChars="200"/>
        <w:outlineLvl w:val="2"/>
        <w:rPr>
          <w:rFonts w:eastAsia="黑体" w:cs="黑体"/>
          <w:b w:val="0"/>
          <w:bCs w:val="0"/>
          <w:color w:val="auto"/>
          <w:sz w:val="32"/>
          <w:szCs w:val="36"/>
        </w:rPr>
      </w:pPr>
      <w:r>
        <w:rPr>
          <w:rFonts w:hint="eastAsia" w:eastAsia="黑体" w:cs="黑体"/>
          <w:b w:val="0"/>
          <w:bCs w:val="0"/>
          <w:color w:val="auto"/>
          <w:sz w:val="32"/>
          <w:szCs w:val="36"/>
        </w:rPr>
        <w:t xml:space="preserve">十四、项目绩效目标情况说明 </w:t>
      </w:r>
    </w:p>
    <w:p w14:paraId="2B6ECA56">
      <w:pPr>
        <w:spacing w:line="600" w:lineRule="exact"/>
        <w:ind w:firstLine="640" w:firstLineChars="200"/>
        <w:rPr>
          <w:rFonts w:eastAsia="仿宋_GB2312" w:cstheme="minorBidi"/>
          <w:b w:val="0"/>
          <w:bCs w:val="0"/>
          <w:color w:val="auto"/>
          <w:sz w:val="32"/>
          <w:szCs w:val="32"/>
        </w:rPr>
      </w:pPr>
      <w:r>
        <w:rPr>
          <w:rFonts w:hint="eastAsia" w:ascii="仿宋_GB2312" w:hAnsi="仿宋_GB2312" w:eastAsia="仿宋_GB2312" w:cs="仿宋"/>
          <w:b w:val="0"/>
          <w:bCs w:val="0"/>
          <w:color w:val="auto"/>
          <w:sz w:val="32"/>
          <w:szCs w:val="32"/>
          <w:u w:val="single"/>
          <w:lang w:val="en-US" w:eastAsia="zh-CN"/>
        </w:rPr>
        <w:t>扎兰屯市中蒙医院</w:t>
      </w:r>
      <w:r>
        <w:rPr>
          <w:rFonts w:hint="eastAsia" w:ascii="仿宋_GB2312" w:hAnsi="仿宋_GB2312" w:eastAsia="仿宋_GB2312" w:cs="仿宋"/>
          <w:b w:val="0"/>
          <w:bCs w:val="0"/>
          <w:color w:val="auto"/>
          <w:sz w:val="32"/>
          <w:szCs w:val="32"/>
          <w:lang w:val="en-US" w:eastAsia="zh-CN"/>
        </w:rPr>
        <w:t>2026</w:t>
      </w:r>
      <w:r>
        <w:rPr>
          <w:rFonts w:eastAsia="仿宋_GB2312"/>
          <w:b w:val="0"/>
          <w:bCs w:val="0"/>
          <w:color w:val="auto"/>
          <w:sz w:val="32"/>
          <w:szCs w:val="32"/>
        </w:rPr>
        <w:t>年度</w:t>
      </w:r>
      <w:r>
        <w:rPr>
          <w:rFonts w:hint="eastAsia" w:eastAsia="仿宋_GB2312" w:cstheme="minorBidi"/>
          <w:b w:val="0"/>
          <w:bCs w:val="0"/>
          <w:color w:val="auto"/>
          <w:sz w:val="32"/>
          <w:szCs w:val="32"/>
        </w:rPr>
        <w:t>填报绩效目标的预算项目</w:t>
      </w:r>
      <w:r>
        <w:rPr>
          <w:rFonts w:hint="eastAsia" w:eastAsia="仿宋_GB2312" w:cstheme="minorBidi"/>
          <w:b w:val="0"/>
          <w:bCs w:val="0"/>
          <w:color w:val="auto"/>
          <w:sz w:val="32"/>
          <w:szCs w:val="32"/>
          <w:u w:val="single"/>
        </w:rPr>
        <w:tab/>
      </w:r>
      <w:r>
        <w:rPr>
          <w:rFonts w:hint="eastAsia" w:eastAsia="仿宋_GB2312" w:cstheme="minorBidi"/>
          <w:b w:val="0"/>
          <w:bCs w:val="0"/>
          <w:color w:val="auto"/>
          <w:sz w:val="32"/>
          <w:szCs w:val="32"/>
          <w:u w:val="single"/>
          <w:lang w:val="en-US" w:eastAsia="zh-CN"/>
        </w:rPr>
        <w:t>10</w:t>
      </w:r>
      <w:r>
        <w:rPr>
          <w:rFonts w:hint="eastAsia" w:eastAsia="仿宋_GB2312" w:cstheme="minorBidi"/>
          <w:b w:val="0"/>
          <w:bCs w:val="0"/>
          <w:color w:val="auto"/>
          <w:sz w:val="32"/>
          <w:szCs w:val="32"/>
        </w:rPr>
        <w:t>个，公开项目</w:t>
      </w:r>
      <w:r>
        <w:rPr>
          <w:rFonts w:hint="eastAsia" w:eastAsia="仿宋_GB2312" w:cstheme="minorBidi"/>
          <w:b w:val="0"/>
          <w:bCs w:val="0"/>
          <w:color w:val="auto"/>
          <w:sz w:val="32"/>
          <w:szCs w:val="32"/>
          <w:u w:val="single"/>
        </w:rPr>
        <w:tab/>
      </w:r>
      <w:r>
        <w:rPr>
          <w:rFonts w:hint="eastAsia" w:eastAsia="仿宋_GB2312" w:cstheme="minorBidi"/>
          <w:b w:val="0"/>
          <w:bCs w:val="0"/>
          <w:color w:val="auto"/>
          <w:sz w:val="32"/>
          <w:szCs w:val="32"/>
          <w:u w:val="single"/>
          <w:lang w:val="en-US" w:eastAsia="zh-CN"/>
        </w:rPr>
        <w:t>10</w:t>
      </w:r>
      <w:r>
        <w:rPr>
          <w:rFonts w:hint="eastAsia" w:eastAsia="仿宋_GB2312" w:cstheme="minorBidi"/>
          <w:b w:val="0"/>
          <w:bCs w:val="0"/>
          <w:color w:val="auto"/>
          <w:sz w:val="32"/>
          <w:szCs w:val="32"/>
          <w:u w:val="single"/>
        </w:rPr>
        <w:t xml:space="preserve">  </w:t>
      </w:r>
      <w:r>
        <w:rPr>
          <w:rFonts w:hint="eastAsia" w:eastAsia="仿宋_GB2312" w:cstheme="minorBidi"/>
          <w:b w:val="0"/>
          <w:bCs w:val="0"/>
          <w:color w:val="auto"/>
          <w:sz w:val="32"/>
          <w:szCs w:val="32"/>
        </w:rPr>
        <w:t>个，公开项目占全部预算项目的100</w:t>
      </w:r>
      <w:r>
        <w:rPr>
          <w:rFonts w:hint="eastAsia" w:ascii="仿宋_GB2312" w:hAnsi="仿宋_GB2312" w:eastAsia="仿宋_GB2312" w:cstheme="minorBidi"/>
          <w:b w:val="0"/>
          <w:bCs w:val="0"/>
          <w:color w:val="auto"/>
          <w:sz w:val="32"/>
          <w:szCs w:val="32"/>
        </w:rPr>
        <w:t>%</w:t>
      </w:r>
      <w:r>
        <w:rPr>
          <w:rFonts w:hint="eastAsia" w:eastAsia="仿宋_GB2312" w:cstheme="minorBidi"/>
          <w:b w:val="0"/>
          <w:bCs w:val="0"/>
          <w:color w:val="auto"/>
          <w:sz w:val="32"/>
          <w:szCs w:val="32"/>
        </w:rPr>
        <w:t>。公开填报绩效目标的项目预算</w:t>
      </w:r>
      <w:r>
        <w:rPr>
          <w:rFonts w:hint="eastAsia" w:eastAsia="仿宋_GB2312" w:cstheme="minorBidi"/>
          <w:b w:val="0"/>
          <w:bCs w:val="0"/>
          <w:color w:val="auto"/>
          <w:sz w:val="32"/>
          <w:szCs w:val="32"/>
          <w:u w:val="single"/>
        </w:rPr>
        <w:tab/>
      </w:r>
      <w:r>
        <w:rPr>
          <w:rFonts w:hint="eastAsia" w:eastAsia="仿宋_GB2312"/>
          <w:b w:val="0"/>
          <w:bCs w:val="0"/>
          <w:color w:val="auto"/>
          <w:sz w:val="32"/>
          <w:szCs w:val="32"/>
          <w:u w:val="single"/>
          <w:lang w:val="en-US" w:eastAsia="zh-CN"/>
        </w:rPr>
        <w:t>30588.48</w:t>
      </w:r>
      <w:r>
        <w:rPr>
          <w:rFonts w:hint="eastAsia" w:eastAsia="仿宋_GB2312" w:cstheme="minorBidi"/>
          <w:b w:val="0"/>
          <w:bCs w:val="0"/>
          <w:color w:val="auto"/>
          <w:sz w:val="32"/>
          <w:szCs w:val="32"/>
          <w:u w:val="single"/>
        </w:rPr>
        <w:t xml:space="preserve">  </w:t>
      </w:r>
      <w:r>
        <w:rPr>
          <w:rFonts w:hint="eastAsia" w:eastAsia="仿宋_GB2312" w:cstheme="minorBidi"/>
          <w:b w:val="0"/>
          <w:bCs w:val="0"/>
          <w:color w:val="auto"/>
          <w:sz w:val="32"/>
          <w:szCs w:val="32"/>
        </w:rPr>
        <w:t>万元，占全部项目预算的100</w:t>
      </w:r>
      <w:r>
        <w:rPr>
          <w:rFonts w:hint="eastAsia" w:ascii="仿宋_GB2312" w:hAnsi="仿宋_GB2312" w:eastAsia="仿宋_GB2312" w:cstheme="minorBidi"/>
          <w:b w:val="0"/>
          <w:bCs w:val="0"/>
          <w:color w:val="auto"/>
          <w:sz w:val="32"/>
          <w:szCs w:val="32"/>
        </w:rPr>
        <w:t>%</w:t>
      </w:r>
      <w:r>
        <w:rPr>
          <w:rFonts w:hint="eastAsia" w:eastAsia="仿宋_GB2312" w:cstheme="minorBidi"/>
          <w:b w:val="0"/>
          <w:bCs w:val="0"/>
          <w:color w:val="auto"/>
          <w:sz w:val="32"/>
          <w:szCs w:val="32"/>
        </w:rPr>
        <w:t xml:space="preserve">。 </w:t>
      </w:r>
      <w:bookmarkStart w:id="4" w:name="_GoBack"/>
      <w:bookmarkEnd w:id="4"/>
    </w:p>
    <w:p w14:paraId="147FDD8C">
      <w:pPr>
        <w:pStyle w:val="7"/>
        <w:spacing w:after="0" w:line="600" w:lineRule="exact"/>
        <w:rPr>
          <w:rFonts w:hint="default" w:ascii="方正小标宋简体" w:hAnsi="方正小标宋简体" w:eastAsia="方正小标宋简体" w:cs="方正小标宋简体"/>
          <w:b w:val="0"/>
          <w:bCs w:val="0"/>
          <w:color w:val="auto"/>
          <w:sz w:val="36"/>
          <w:szCs w:val="36"/>
        </w:rPr>
      </w:pPr>
    </w:p>
    <w:p w14:paraId="3112E451">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 w:val="0"/>
          <w:bCs w:val="0"/>
          <w:color w:val="auto"/>
          <w:sz w:val="36"/>
          <w:szCs w:val="36"/>
        </w:rPr>
      </w:pPr>
      <w:bookmarkStart w:id="2" w:name="_Toc15573"/>
      <w:r>
        <w:rPr>
          <w:rFonts w:hint="eastAsia" w:cs="方正小标宋简体" w:asciiTheme="majorEastAsia" w:hAnsiTheme="majorEastAsia" w:eastAsiaTheme="majorEastAsia"/>
          <w:b w:val="0"/>
          <w:bCs w:val="0"/>
          <w:color w:val="auto"/>
          <w:sz w:val="36"/>
          <w:szCs w:val="36"/>
        </w:rPr>
        <w:t>第三部分  名词解释</w:t>
      </w:r>
      <w:bookmarkEnd w:id="2"/>
    </w:p>
    <w:p w14:paraId="4ABA2E4E">
      <w:pPr>
        <w:rPr>
          <w:b w:val="0"/>
          <w:bCs w:val="0"/>
          <w:color w:val="auto"/>
          <w:sz w:val="36"/>
          <w:szCs w:val="36"/>
        </w:rPr>
      </w:pPr>
    </w:p>
    <w:p w14:paraId="5ED5679B">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一、财政拨款：从同级财政部门取得的各类财政拨款，包括一般公共预算拨款、政府性基金预算拨款、国有资本经营预算拨款。</w:t>
      </w:r>
    </w:p>
    <w:p w14:paraId="2482F90E">
      <w:pPr>
        <w:spacing w:line="600" w:lineRule="exact"/>
        <w:ind w:firstLine="640" w:firstLineChars="200"/>
        <w:rPr>
          <w:b w:val="0"/>
          <w:bCs w:val="0"/>
          <w:color w:val="auto"/>
        </w:rPr>
      </w:pPr>
      <w:r>
        <w:rPr>
          <w:rFonts w:hint="eastAsia" w:eastAsia="仿宋_GB2312" w:cstheme="minorBidi"/>
          <w:b w:val="0"/>
          <w:bCs w:val="0"/>
          <w:color w:val="auto"/>
          <w:sz w:val="32"/>
          <w:szCs w:val="32"/>
        </w:rPr>
        <w:t>二、一般公共预算拨款收入：</w:t>
      </w:r>
      <w:r>
        <w:rPr>
          <w:rFonts w:hint="eastAsia" w:eastAsia="仿宋_GB2312" w:cs="仿宋"/>
          <w:b w:val="0"/>
          <w:bCs w:val="0"/>
          <w:color w:val="auto"/>
          <w:sz w:val="30"/>
          <w:szCs w:val="30"/>
        </w:rPr>
        <w:t>指财政当年拨付的资金。</w:t>
      </w:r>
    </w:p>
    <w:p w14:paraId="7BBBE24F">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三、财政专户管理资金：缴入财政专户、实行专项管理的高中以上学费、住宿费、高校委托培养费、函大、电大、夜大及短训班培训费等教育收费。</w:t>
      </w:r>
    </w:p>
    <w:p w14:paraId="441B55D4">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四、单位资金：除财政拨款收入和财政专户管理资金以外的收入，包括事业收入（不含教育收费）、上级补助收入、附属单位上缴收入、事业单位经营收入及其他收入（包含债务收入、投资收益等）。</w:t>
      </w:r>
    </w:p>
    <w:p w14:paraId="6695337A">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五、基本支出：指为保障机构正常运转、完成工作任务而发生的人员支出和公用支出。</w:t>
      </w:r>
    </w:p>
    <w:p w14:paraId="1DE6A419">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六、项目支出：指在基本支出之外为完成特定工作任务和事业发展目标所发生的支出。</w:t>
      </w:r>
    </w:p>
    <w:p w14:paraId="6E895017">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七、对个人和家庭的补助：是指政府用于对个人和家庭的补助支出。</w:t>
      </w:r>
    </w:p>
    <w:p w14:paraId="6C0D10DA">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八、“三公”经费：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091CA546">
      <w:pPr>
        <w:spacing w:line="600" w:lineRule="exact"/>
        <w:ind w:firstLine="640" w:firstLineChars="200"/>
        <w:rPr>
          <w:rFonts w:eastAsia="仿宋_GB2312" w:cstheme="minorBidi"/>
          <w:b w:val="0"/>
          <w:bCs w:val="0"/>
          <w:color w:val="auto"/>
          <w:sz w:val="32"/>
          <w:szCs w:val="32"/>
        </w:rPr>
      </w:pPr>
      <w:r>
        <w:rPr>
          <w:rFonts w:hint="eastAsia" w:eastAsia="仿宋_GB2312" w:cstheme="minorBidi"/>
          <w:b w:val="0"/>
          <w:bCs w:val="0"/>
          <w:color w:val="auto"/>
          <w:sz w:val="32"/>
          <w:szCs w:val="32"/>
        </w:rPr>
        <w:t>九、机构运行经费：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CB78875">
      <w:pPr>
        <w:spacing w:line="600" w:lineRule="exact"/>
        <w:jc w:val="center"/>
        <w:rPr>
          <w:rFonts w:ascii="方正小标宋简体" w:hAnsi="方正小标宋简体" w:eastAsia="方正小标宋简体" w:cs="方正小标宋简体"/>
          <w:b w:val="0"/>
          <w:bCs w:val="0"/>
          <w:color w:val="auto"/>
          <w:sz w:val="36"/>
          <w:szCs w:val="36"/>
        </w:rPr>
      </w:pPr>
    </w:p>
    <w:p w14:paraId="71933D75">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 w:val="0"/>
          <w:bCs w:val="0"/>
          <w:color w:val="auto"/>
          <w:sz w:val="36"/>
          <w:szCs w:val="36"/>
        </w:rPr>
      </w:pPr>
      <w:bookmarkStart w:id="3" w:name="_Toc21331"/>
      <w:r>
        <w:rPr>
          <w:rFonts w:hint="eastAsia" w:cs="方正小标宋简体" w:asciiTheme="majorEastAsia" w:hAnsiTheme="majorEastAsia" w:eastAsiaTheme="majorEastAsia"/>
          <w:b w:val="0"/>
          <w:bCs w:val="0"/>
          <w:color w:val="auto"/>
          <w:sz w:val="36"/>
          <w:szCs w:val="36"/>
        </w:rPr>
        <w:t>第四部分  预算公开联系方式及信息反馈渠道</w:t>
      </w:r>
      <w:bookmarkEnd w:id="3"/>
    </w:p>
    <w:p w14:paraId="65B72290">
      <w:pPr>
        <w:snapToGrid w:val="0"/>
        <w:spacing w:line="600" w:lineRule="exact"/>
        <w:rPr>
          <w:rFonts w:ascii="方正小标宋简体" w:hAnsi="方正小标宋简体" w:eastAsia="方正小标宋简体" w:cs="方正小标宋简体"/>
          <w:b w:val="0"/>
          <w:bCs w:val="0"/>
          <w:color w:val="auto"/>
          <w:sz w:val="36"/>
          <w:szCs w:val="36"/>
        </w:rPr>
      </w:pPr>
    </w:p>
    <w:p w14:paraId="791AB8CF">
      <w:pPr>
        <w:snapToGrid w:val="0"/>
        <w:spacing w:line="600" w:lineRule="exact"/>
        <w:ind w:firstLine="640" w:firstLineChars="200"/>
        <w:rPr>
          <w:rFonts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本单位预算公开信息反馈和联系方式：</w:t>
      </w:r>
    </w:p>
    <w:p w14:paraId="4FF197CD">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b w:val="0"/>
          <w:bCs w:val="0"/>
          <w:color w:val="auto"/>
          <w:sz w:val="32"/>
          <w:szCs w:val="32"/>
        </w:rPr>
        <w:t>联系人：</w:t>
      </w:r>
      <w:r>
        <w:rPr>
          <w:rFonts w:hint="eastAsia" w:ascii="仿宋_GB2312" w:hAnsi="仿宋_GB2312" w:eastAsia="仿宋_GB2312" w:cs="仿宋_GB2312"/>
          <w:b w:val="0"/>
          <w:bCs w:val="0"/>
          <w:color w:val="auto"/>
          <w:sz w:val="32"/>
          <w:szCs w:val="32"/>
          <w:lang w:val="en-US" w:eastAsia="zh-CN"/>
        </w:rPr>
        <w:t>宫立斌</w:t>
      </w:r>
      <w:r>
        <w:rPr>
          <w:rFonts w:hint="eastAsia" w:ascii="仿宋_GB2312" w:hAnsi="仿宋_GB2312" w:eastAsia="仿宋_GB2312" w:cs="仿宋_GB2312"/>
          <w:b w:val="0"/>
          <w:bCs w:val="0"/>
          <w:color w:val="auto"/>
          <w:sz w:val="32"/>
          <w:szCs w:val="32"/>
        </w:rPr>
        <w:t xml:space="preserve">             联系</w:t>
      </w: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153746262</w:t>
      </w:r>
    </w:p>
    <w:p w14:paraId="665A8A8F"/>
    <w:p w14:paraId="292F2D29">
      <w:pPr>
        <w:bidi w:val="0"/>
        <w:rPr>
          <w:rFonts w:ascii="Times New Roman" w:hAnsi="Times New Roman" w:eastAsia="Courier New" w:cs="Times New Roman"/>
          <w:kern w:val="2"/>
          <w:sz w:val="21"/>
          <w:szCs w:val="21"/>
          <w:lang w:val="en-US" w:eastAsia="zh-CN" w:bidi="ar-SA"/>
        </w:rPr>
      </w:pPr>
    </w:p>
    <w:p w14:paraId="230B1EC4">
      <w:pPr>
        <w:bidi w:val="0"/>
        <w:rPr>
          <w:lang w:val="en-US" w:eastAsia="zh-CN"/>
        </w:rPr>
      </w:pPr>
    </w:p>
    <w:p w14:paraId="40664340">
      <w:pPr>
        <w:bidi w:val="0"/>
        <w:rPr>
          <w:lang w:val="en-US" w:eastAsia="zh-CN"/>
        </w:rPr>
      </w:pPr>
    </w:p>
    <w:p w14:paraId="0370F27A">
      <w:pPr>
        <w:bidi w:val="0"/>
        <w:rPr>
          <w:lang w:val="en-US" w:eastAsia="zh-CN"/>
        </w:rPr>
      </w:pPr>
    </w:p>
    <w:p w14:paraId="5F102477">
      <w:pPr>
        <w:bidi w:val="0"/>
        <w:rPr>
          <w:lang w:val="en-US" w:eastAsia="zh-CN"/>
        </w:rPr>
      </w:pPr>
    </w:p>
    <w:p w14:paraId="77747ADA">
      <w:pPr>
        <w:bidi w:val="0"/>
        <w:rPr>
          <w:lang w:val="en-US" w:eastAsia="zh-CN"/>
        </w:rPr>
      </w:pPr>
    </w:p>
    <w:p w14:paraId="5D5062CC">
      <w:pPr>
        <w:bidi w:val="0"/>
        <w:rPr>
          <w:lang w:val="en-US" w:eastAsia="zh-CN"/>
        </w:rPr>
      </w:pPr>
    </w:p>
    <w:p w14:paraId="590576DF">
      <w:pPr>
        <w:bidi w:val="0"/>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C85E">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B49730">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28B49730">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131D94B7">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3E28C">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AE9984"/>
    <w:multiLevelType w:val="singleLevel"/>
    <w:tmpl w:val="D7AE9984"/>
    <w:lvl w:ilvl="0" w:tentative="0">
      <w:start w:val="1"/>
      <w:numFmt w:val="decimal"/>
      <w:suff w:val="nothing"/>
      <w:lvlText w:val="%1．"/>
      <w:lvlJc w:val="left"/>
    </w:lvl>
  </w:abstractNum>
  <w:abstractNum w:abstractNumId="1">
    <w:nsid w:val="F7D4BCB8"/>
    <w:multiLevelType w:val="singleLevel"/>
    <w:tmpl w:val="F7D4BCB8"/>
    <w:lvl w:ilvl="0" w:tentative="0">
      <w:start w:val="1"/>
      <w:numFmt w:val="decimal"/>
      <w:suff w:val="nothing"/>
      <w:lvlText w:val="%1．"/>
      <w:lvlJc w:val="left"/>
    </w:lvl>
  </w:abstractNum>
  <w:abstractNum w:abstractNumId="2">
    <w:nsid w:val="3265B7C3"/>
    <w:multiLevelType w:val="singleLevel"/>
    <w:tmpl w:val="3265B7C3"/>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2F61483"/>
    <w:rsid w:val="13C959D6"/>
    <w:rsid w:val="1DC046F7"/>
    <w:rsid w:val="221E392F"/>
    <w:rsid w:val="2B1245B5"/>
    <w:rsid w:val="3BA7084C"/>
    <w:rsid w:val="57E450FF"/>
    <w:rsid w:val="615C2065"/>
    <w:rsid w:val="796B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qFormat/>
    <w:uiPriority w:val="99"/>
    <w:rPr>
      <w:rFonts w:ascii="Times New Roman" w:hAnsi="Times New Roman" w:eastAsia="Courier New" w:cs="Times New Roman"/>
      <w:szCs w:val="21"/>
    </w:rPr>
  </w:style>
  <w:style w:type="character" w:customStyle="1" w:styleId="13">
    <w:name w:val="正文首行缩进 2 Char"/>
    <w:basedOn w:val="12"/>
    <w:link w:val="7"/>
    <w:qFormat/>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t>收入预算图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Lbl>
              <c:idx val="0"/>
              <c:layout>
                <c:manualLayout>
                  <c:x val="-0.0975397501090635"/>
                  <c:y val="0.302704585772175"/>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dLbl>
              <c:idx val="1"/>
              <c:layout>
                <c:manualLayout>
                  <c:x val="-0.131846596906415"/>
                  <c:y val="-0.0290568307487574"/>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dLbl>
              <c:idx val="3"/>
              <c:layout>
                <c:manualLayout>
                  <c:x val="-0.0749907971753914"/>
                  <c:y val="0.340121527074151"/>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[工作簿1]Sheet1!$A$1:$D$1</c:f>
              <c:strCache>
                <c:ptCount val="4"/>
                <c:pt idx="0">
                  <c:v>一般公共预算收入</c:v>
                </c:pt>
                <c:pt idx="1">
                  <c:v>占比</c:v>
                </c:pt>
                <c:pt idx="2">
                  <c:v>事业收入</c:v>
                </c:pt>
                <c:pt idx="3">
                  <c:v>占比</c:v>
                </c:pt>
              </c:strCache>
            </c:strRef>
          </c:cat>
          <c:val>
            <c:numRef>
              <c:f>[工作簿1]Sheet1!$A$2:$D$2</c:f>
              <c:numCache>
                <c:formatCode>General</c:formatCode>
                <c:ptCount val="4"/>
                <c:pt idx="0">
                  <c:v>5084.96</c:v>
                </c:pt>
                <c:pt idx="1" c:formatCode="0.00%">
                  <c:v>0.1556</c:v>
                </c:pt>
                <c:pt idx="2">
                  <c:v>27595</c:v>
                </c:pt>
                <c:pt idx="3" c:formatCode="0.00%">
                  <c:v>0.8444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8f5aa3d-e8e2-4743-917f-a07dbcc9348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t>支出预算图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Lbl>
              <c:idx val="0"/>
              <c:layout>
                <c:manualLayout>
                  <c:x val="-0.0481976448459056"/>
                  <c:y val="0.271454585772175"/>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dLbl>
              <c:idx val="1"/>
              <c:layout>
                <c:manualLayout>
                  <c:x val="-0.0509255442748358"/>
                  <c:y val="0.0508042803623537"/>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dLbl>
              <c:idx val="3"/>
              <c:layout>
                <c:manualLayout>
                  <c:x val="-0.116438165596444"/>
                  <c:y val="0.440815971518596"/>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[工作簿1]Sheet1!$A$1:$D$1</c:f>
              <c:strCache>
                <c:ptCount val="4"/>
                <c:pt idx="0">
                  <c:v>基本支出</c:v>
                </c:pt>
                <c:pt idx="1">
                  <c:v>占比</c:v>
                </c:pt>
                <c:pt idx="2">
                  <c:v>项目支出</c:v>
                </c:pt>
                <c:pt idx="3">
                  <c:v>占比</c:v>
                </c:pt>
              </c:strCache>
            </c:strRef>
          </c:cat>
          <c:val>
            <c:numRef>
              <c:f>[工作簿1]Sheet1!$A$2:$D$2</c:f>
              <c:numCache>
                <c:formatCode>General</c:formatCode>
                <c:ptCount val="4"/>
                <c:pt idx="0">
                  <c:v>2946.63</c:v>
                </c:pt>
                <c:pt idx="1">
                  <c:v>9</c:v>
                </c:pt>
                <c:pt idx="2">
                  <c:v>29733.33</c:v>
                </c:pt>
                <c:pt idx="3" c:formatCode="0.00%">
                  <c:v>0.91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296118421052632"/>
          <c:y val="0.16365740740740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89c94e2-da4a-4cca-b307-79edf6083e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16</Pages>
  <Words>4976</Words>
  <Characters>5489</Characters>
  <Lines>48</Lines>
  <Paragraphs>13</Paragraphs>
  <TotalTime>6</TotalTime>
  <ScaleCrop>false</ScaleCrop>
  <LinksUpToDate>false</LinksUpToDate>
  <CharactersWithSpaces>5957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15374626260</cp:lastModifiedBy>
  <dcterms:modified xsi:type="dcterms:W3CDTF">2026-02-25T03:00:40Z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eyJoZGlkIjoiNTE1NGQwZTFmYzhhMWE5Mzg5MTI3ZGViNjM3MmRkY2IiLCJ1c2VySWQiOiIyODczMjM4OTEifQ==</vt:lpwstr>
  </property>
  <property fmtid="{D5CDD505-2E9C-101B-9397-08002B2CF9AE}" pid="3" name="KSOProductBuildVer">
    <vt:lpwstr>2052-12.1.0.25225</vt:lpwstr>
  </property>
  <property fmtid="{D5CDD505-2E9C-101B-9397-08002B2CF9AE}" pid="4" name="ICV">
    <vt:lpwstr>051A1D0529A74402A8F40A23C928D71E_12</vt:lpwstr>
  </property>
</Properties>
</file>