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C3C5D">
      <w:pPr>
        <w:jc w:val="center"/>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rPr>
        <w:t>扎兰屯市应急管理局对扎兰屯市某加油站行政处罚案</w:t>
      </w:r>
    </w:p>
    <w:bookmarkEnd w:id="0"/>
    <w:p w14:paraId="38D50700">
      <w:pPr>
        <w:rPr>
          <w:rFonts w:hint="eastAsia" w:ascii="方正小标宋简体" w:hAnsi="方正小标宋简体" w:eastAsia="方正小标宋简体" w:cs="方正小标宋简体"/>
          <w:sz w:val="44"/>
          <w:szCs w:val="44"/>
        </w:rPr>
      </w:pPr>
    </w:p>
    <w:p w14:paraId="79E77EAD">
      <w:pPr>
        <w:bidi w:val="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关键词：一案双罚 违章作业 主要负责人 行政处罚</w:t>
      </w:r>
    </w:p>
    <w:p w14:paraId="7DD5DB0B">
      <w:pPr>
        <w:bidi w:val="0"/>
        <w:rPr>
          <w:rFonts w:hint="eastAsia" w:ascii="仿宋_GB2312" w:hAnsi="仿宋_GB2312" w:eastAsia="仿宋_GB2312" w:cs="仿宋_GB2312"/>
          <w:sz w:val="32"/>
          <w:szCs w:val="32"/>
        </w:rPr>
      </w:pPr>
    </w:p>
    <w:p w14:paraId="573429DF">
      <w:pPr>
        <w:bidi w:val="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2026年1月份，扎兰屯市应急管理局接到举报线索，并派出行政执法人员进行现场核查，确认该站加油员私自允许客户在非自助加油机上进行加油操作的违法行为属实。</w:t>
      </w:r>
    </w:p>
    <w:p w14:paraId="54B64AAE">
      <w:pPr>
        <w:bidi w:val="0"/>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该行为违反《加油站作业安全规范》（AQ3010-2022）第6.1.2条 客户不应操作非自助加油机的规定，依据《安全生产违法行为行政处罚办法》第四十五条第一款第一项 生产经营单位及其主要负责人或者其他人员有下列行为之一的，给予警告，并可以对生产经营单位处1万元以上3万元以下罚款，对其主要负责人、其他有关人员处1千元以上1万元以下的罚款:(一)违反操作规程或者安全管理规定作业；参照《应急管理行政处罚裁量权基准》序号3，违法行为是生产经营单位及其主要负责人或者其他人员违反操作规程或者安全管理规定作业的：裁量阶次 A，适用条件为有1人次违反操作规程或者违反安全管理规定作业的给予警告，并可以对生产经营单位处1万元以上1.5万元以下罚款，对其主要负责人、其他有关人员处1千元以上1万元以下的罚款。对该加油站给予警告，并处10000元（壹万元整）人民币的行政处罚；对该加油站负责人给予警告，并处1000元（壹仟元整）人民币的行政处罚。</w:t>
      </w:r>
    </w:p>
    <w:p w14:paraId="0055A8DE">
      <w:pPr>
        <w:bidi w:val="0"/>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客户操作非自助加油机行为违反了《加油站作业安全规范》（AQ3010-2022）6.1.2的规定，同时非自助加油机与自助加油机有本质区别，非自助加油机通常没有配备自助加油机必备的静电消除装置、语音操作引导和远程紧急切断系统。人体静电在干燥环境下(如冬季)极易产生，若未有效释放，接触油枪时可能引发火花，导致燃油蒸气燃烧或爆炸操作流程复杂且易误判:非自助加油机的操作流程(如油枪插入、开关控制、油品选择)与自助机不同，且无明确提示。顾客不熟悉操作，容易加错油品、导致油枪脱落、燃油喷溅或“跑冒滴漏”，不仅造成浪费，更可能引发火灾。因此客户不应操作非自助加油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202E0E"/>
    <w:rsid w:val="2B590E2A"/>
    <w:rsid w:val="4C202E0E"/>
    <w:rsid w:val="637B7EAB"/>
    <w:rsid w:val="752C6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769</Words>
  <Characters>810</Characters>
  <Lines>0</Lines>
  <Paragraphs>0</Paragraphs>
  <TotalTime>30</TotalTime>
  <ScaleCrop>false</ScaleCrop>
  <LinksUpToDate>false</LinksUpToDate>
  <CharactersWithSpaces>816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2026-06-11T08:36:00Z</dcterms:created>
  <dc:creator>WPS_1778123741</dc:creator>
  <cp:lastModifiedBy>WPS_1778123741</cp:lastModifiedBy>
  <dcterms:modified xsi:type="dcterms:W3CDTF">2026-06-12T01:44:37Z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6614009144F148A08B7B30CC2EADF93F_13</vt:lpwstr>
  </property>
  <property fmtid="{D5CDD505-2E9C-101B-9397-08002B2CF9AE}" pid="4" name="KSOTemplateDocerSaveRecord">
    <vt:lpwstr>eyJoZGlkIjoiNjQyNGFhNjE3MzA5MGUwYTBiN2I3NjNiMTk0MDczMTkiLCJ1c2VySWQiOiIyMjI3MDE2NjMifQ==</vt:lpwstr>
  </property>
</Properties>
</file>