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6B9D2">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简体" w:hAnsi="方正小标宋简体" w:eastAsia="方正小标宋简体" w:cs="方正小标宋简体"/>
          <w:sz w:val="44"/>
          <w:szCs w:val="44"/>
        </w:rPr>
      </w:pPr>
      <w:bookmarkStart w:id="0" w:name="_GoBack"/>
      <w:bookmarkEnd w:id="0"/>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2026年统计执法监督检查工作计划</w:t>
      </w:r>
    </w:p>
    <w:p w14:paraId="22E23AF7">
      <w:pPr>
        <w:keepNext w:val="0"/>
        <w:keepLines w:val="0"/>
        <w:pageBreakBefore w:val="0"/>
        <w:widowControl w:val="0"/>
        <w:kinsoku/>
        <w:wordWrap/>
        <w:overflowPunct/>
        <w:topLinePunct w:val="0"/>
        <w:autoSpaceDE/>
        <w:autoSpaceDN/>
        <w:bidi w:val="0"/>
        <w:adjustRightInd/>
        <w:snapToGrid/>
        <w:spacing w:line="240" w:lineRule="exact"/>
        <w:ind w:left="0" w:leftChars="0" w:firstLine="640" w:firstLineChars="200"/>
        <w:textAlignment w:val="auto"/>
        <w:rPr>
          <w:rFonts w:hint="eastAsia" w:ascii="仿宋_GB2312" w:eastAsia="仿宋_GB2312"/>
          <w:sz w:val="32"/>
          <w:szCs w:val="32"/>
        </w:rPr>
      </w:pPr>
    </w:p>
    <w:p w14:paraId="0DCFDBC7">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为深入贯彻落实中共中央办公厅、国务院办公厅印发的《关于更加有效发挥统计监督职能作用的意见》，</w:t>
      </w:r>
      <w:r>
        <w:rPr>
          <w:rFonts w:hint="eastAsia" w:ascii="仿宋_GB2312" w:eastAsia="仿宋_GB2312"/>
          <w:sz w:val="32"/>
          <w:szCs w:val="32"/>
          <w:lang w:eastAsia="zh-CN"/>
        </w:rPr>
        <w:t>强化</w:t>
      </w:r>
      <w:r>
        <w:rPr>
          <w:rFonts w:hint="eastAsia" w:ascii="仿宋_GB2312" w:eastAsia="仿宋_GB2312"/>
          <w:sz w:val="32"/>
          <w:szCs w:val="32"/>
        </w:rPr>
        <w:t>统计监督职能作用</w:t>
      </w:r>
      <w:r>
        <w:rPr>
          <w:rFonts w:hint="eastAsia" w:ascii="仿宋_GB2312" w:eastAsia="仿宋_GB2312"/>
          <w:sz w:val="32"/>
          <w:szCs w:val="32"/>
          <w:lang w:eastAsia="zh-CN"/>
        </w:rPr>
        <w:t>，推动统计监督与各类监督方式统筹衔接，</w:t>
      </w:r>
      <w:r>
        <w:rPr>
          <w:rFonts w:hint="eastAsia" w:ascii="仿宋_GB2312" w:eastAsia="仿宋_GB2312"/>
          <w:sz w:val="32"/>
          <w:szCs w:val="32"/>
        </w:rPr>
        <w:t>进一步提升统计监督</w:t>
      </w:r>
      <w:r>
        <w:rPr>
          <w:rFonts w:hint="eastAsia" w:ascii="仿宋_GB2312" w:eastAsia="仿宋_GB2312"/>
          <w:sz w:val="32"/>
          <w:szCs w:val="32"/>
          <w:lang w:eastAsia="zh-CN"/>
        </w:rPr>
        <w:t>整体</w:t>
      </w:r>
      <w:r>
        <w:rPr>
          <w:rFonts w:hint="eastAsia" w:ascii="仿宋_GB2312" w:eastAsia="仿宋_GB2312"/>
          <w:sz w:val="32"/>
          <w:szCs w:val="32"/>
        </w:rPr>
        <w:t>效能，服务全市经济社会高质量发展，结合统计工作实际，制定</w:t>
      </w:r>
      <w:r>
        <w:rPr>
          <w:rFonts w:hint="eastAsia" w:ascii="仿宋_GB2312" w:eastAsia="仿宋_GB2312"/>
          <w:sz w:val="32"/>
          <w:szCs w:val="32"/>
          <w:lang w:val="en-US" w:eastAsia="zh-CN"/>
        </w:rPr>
        <w:t>扎兰屯</w:t>
      </w:r>
      <w:r>
        <w:rPr>
          <w:rFonts w:hint="eastAsia" w:ascii="仿宋_GB2312" w:eastAsia="仿宋_GB2312"/>
          <w:sz w:val="32"/>
          <w:szCs w:val="32"/>
          <w:lang w:eastAsia="zh-CN"/>
        </w:rPr>
        <w:t>市</w:t>
      </w:r>
      <w:r>
        <w:rPr>
          <w:rFonts w:hint="eastAsia" w:ascii="仿宋_GB2312" w:eastAsia="仿宋_GB2312"/>
          <w:sz w:val="32"/>
          <w:szCs w:val="32"/>
        </w:rPr>
        <w:t>统计局2026年统计执法监督检查工作计划。</w:t>
      </w:r>
    </w:p>
    <w:p w14:paraId="65124353">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ascii="黑体" w:hAnsi="黑体" w:eastAsia="黑体"/>
          <w:sz w:val="32"/>
          <w:szCs w:val="32"/>
        </w:rPr>
      </w:pPr>
      <w:r>
        <w:rPr>
          <w:rFonts w:hint="eastAsia" w:ascii="黑体" w:hAnsi="黑体" w:eastAsia="黑体"/>
          <w:sz w:val="32"/>
          <w:szCs w:val="32"/>
        </w:rPr>
        <w:t>一、总体要求</w:t>
      </w:r>
    </w:p>
    <w:p w14:paraId="4CD6A3EA">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ascii="仿宋_GB2312" w:eastAsia="仿宋_GB2312"/>
          <w:sz w:val="32"/>
          <w:szCs w:val="32"/>
        </w:rPr>
      </w:pPr>
      <w:r>
        <w:rPr>
          <w:rFonts w:hint="eastAsia" w:ascii="仿宋_GB2312" w:eastAsia="仿宋_GB2312"/>
          <w:sz w:val="32"/>
          <w:szCs w:val="32"/>
        </w:rPr>
        <w:t>坚持以习近平新时代中国特色社会主义思想为指导，深入贯彻落实</w:t>
      </w:r>
      <w:r>
        <w:rPr>
          <w:rFonts w:hint="eastAsia" w:ascii="仿宋_GB2312" w:eastAsia="仿宋_GB2312"/>
          <w:sz w:val="32"/>
          <w:szCs w:val="32"/>
          <w:lang w:eastAsia="zh-CN"/>
        </w:rPr>
        <w:t>党的二十大和二十届二中、三中、</w:t>
      </w:r>
      <w:r>
        <w:rPr>
          <w:rFonts w:hint="eastAsia" w:ascii="仿宋_GB2312" w:eastAsia="仿宋_GB2312"/>
          <w:sz w:val="32"/>
          <w:szCs w:val="32"/>
          <w:lang w:val="en-US" w:eastAsia="zh-CN"/>
        </w:rPr>
        <w:t>四中</w:t>
      </w:r>
      <w:r>
        <w:rPr>
          <w:rFonts w:hint="eastAsia" w:ascii="仿宋_GB2312" w:eastAsia="仿宋_GB2312"/>
          <w:sz w:val="32"/>
          <w:szCs w:val="32"/>
          <w:lang w:eastAsia="zh-CN"/>
        </w:rPr>
        <w:t>全会</w:t>
      </w:r>
      <w:r>
        <w:rPr>
          <w:rFonts w:hint="eastAsia" w:ascii="仿宋_GB2312" w:eastAsia="仿宋_GB2312"/>
          <w:sz w:val="32"/>
          <w:szCs w:val="32"/>
        </w:rPr>
        <w:t>精神，</w:t>
      </w:r>
      <w:r>
        <w:rPr>
          <w:rFonts w:hint="eastAsia" w:ascii="仿宋_GB2312" w:eastAsia="仿宋_GB2312"/>
          <w:sz w:val="32"/>
          <w:szCs w:val="32"/>
          <w:lang w:val="en-US" w:eastAsia="zh-CN"/>
        </w:rPr>
        <w:t>树立和践行正确政绩观，</w:t>
      </w:r>
      <w:r>
        <w:rPr>
          <w:rFonts w:hint="eastAsia" w:ascii="仿宋_GB2312" w:eastAsia="仿宋_GB2312"/>
          <w:sz w:val="32"/>
          <w:szCs w:val="32"/>
        </w:rPr>
        <w:t>切实提高统计数据质量，为贯彻落实党中央、国务院关于经济社会发展的重大决策部署当好参谋助手，加快构建系统完整、协同高效、约束有力的统计监督体系。坚决防范和惩治统计造假、弄虚作假，提升统计监督有效性，为</w:t>
      </w:r>
      <w:r>
        <w:rPr>
          <w:rFonts w:hint="eastAsia" w:ascii="仿宋_GB2312" w:eastAsia="仿宋_GB2312"/>
          <w:sz w:val="32"/>
          <w:szCs w:val="32"/>
          <w:lang w:val="en-US" w:eastAsia="zh-CN"/>
        </w:rPr>
        <w:t>实现“十五五”良好开局提供优质统计服务。</w:t>
      </w:r>
    </w:p>
    <w:p w14:paraId="2633DD87">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ascii="黑体" w:hAnsi="黑体" w:eastAsia="黑体"/>
          <w:sz w:val="32"/>
          <w:szCs w:val="32"/>
        </w:rPr>
      </w:pPr>
      <w:r>
        <w:rPr>
          <w:rFonts w:hint="eastAsia" w:ascii="黑体" w:hAnsi="黑体" w:eastAsia="黑体"/>
          <w:sz w:val="32"/>
          <w:szCs w:val="32"/>
        </w:rPr>
        <w:t>二、主要任务</w:t>
      </w:r>
    </w:p>
    <w:p w14:paraId="70D945AD">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ascii="仿宋_GB2312" w:eastAsia="仿宋_GB2312"/>
          <w:sz w:val="32"/>
          <w:szCs w:val="32"/>
        </w:rPr>
      </w:pPr>
      <w:r>
        <w:rPr>
          <w:rFonts w:hint="eastAsia" w:ascii="仿宋_GB2312" w:eastAsia="仿宋_GB2312"/>
          <w:sz w:val="32"/>
          <w:szCs w:val="32"/>
        </w:rPr>
        <w:t>（一）加强对习近平总书记关于统计工作重要讲话指示批示精神和党中央、国务院关于统计工作重大决策部署及统计法律法规、统计调查制度的</w:t>
      </w:r>
      <w:r>
        <w:rPr>
          <w:rFonts w:hint="eastAsia" w:ascii="仿宋_GB2312" w:eastAsia="仿宋_GB2312"/>
          <w:sz w:val="32"/>
          <w:szCs w:val="32"/>
          <w:lang w:val="en-US" w:eastAsia="zh-CN"/>
        </w:rPr>
        <w:t>学习贯彻</w:t>
      </w:r>
      <w:r>
        <w:rPr>
          <w:rFonts w:hint="eastAsia" w:ascii="仿宋_GB2312" w:eastAsia="仿宋_GB2312"/>
          <w:sz w:val="32"/>
          <w:szCs w:val="32"/>
        </w:rPr>
        <w:t>，不断推进依法统计依法治统。</w:t>
      </w:r>
    </w:p>
    <w:p w14:paraId="0F7B12F1">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ascii="仿宋_GB2312" w:eastAsia="仿宋_GB2312"/>
          <w:sz w:val="32"/>
          <w:szCs w:val="32"/>
        </w:rPr>
      </w:pPr>
      <w:r>
        <w:rPr>
          <w:rFonts w:hint="eastAsia" w:ascii="仿宋_GB2312" w:eastAsia="仿宋_GB2312"/>
          <w:sz w:val="32"/>
          <w:szCs w:val="32"/>
        </w:rPr>
        <w:t>（二）通过统计执法监督检查，监督</w:t>
      </w:r>
      <w:r>
        <w:rPr>
          <w:rFonts w:hint="eastAsia" w:ascii="仿宋_GB2312" w:eastAsia="仿宋_GB2312"/>
          <w:sz w:val="32"/>
          <w:szCs w:val="32"/>
          <w:lang w:val="en-US" w:eastAsia="zh-CN"/>
        </w:rPr>
        <w:t>有关部门及其“一把手”</w:t>
      </w:r>
      <w:r>
        <w:rPr>
          <w:rFonts w:hint="eastAsia" w:ascii="仿宋_GB2312" w:eastAsia="仿宋_GB2312"/>
          <w:sz w:val="32"/>
          <w:szCs w:val="32"/>
        </w:rPr>
        <w:t>学习和</w:t>
      </w:r>
      <w:r>
        <w:rPr>
          <w:rFonts w:hint="eastAsia" w:ascii="仿宋_GB2312" w:eastAsia="仿宋_GB2312"/>
          <w:sz w:val="32"/>
          <w:szCs w:val="32"/>
          <w:lang w:val="en-US" w:eastAsia="zh-CN"/>
        </w:rPr>
        <w:t>贯彻</w:t>
      </w:r>
      <w:r>
        <w:rPr>
          <w:rFonts w:hint="eastAsia" w:ascii="仿宋_GB2312" w:eastAsia="仿宋_GB2312"/>
          <w:sz w:val="32"/>
          <w:szCs w:val="32"/>
        </w:rPr>
        <w:t>统计法律法规</w:t>
      </w:r>
      <w:r>
        <w:rPr>
          <w:rFonts w:hint="eastAsia" w:ascii="仿宋_GB2312" w:eastAsia="仿宋_GB2312"/>
          <w:sz w:val="32"/>
          <w:szCs w:val="32"/>
          <w:lang w:eastAsia="zh-CN"/>
        </w:rPr>
        <w:t>、</w:t>
      </w:r>
      <w:r>
        <w:rPr>
          <w:rFonts w:hint="eastAsia" w:ascii="仿宋_GB2312" w:eastAsia="仿宋_GB2312"/>
          <w:sz w:val="32"/>
          <w:szCs w:val="32"/>
          <w:lang w:val="en-US" w:eastAsia="zh-CN"/>
        </w:rPr>
        <w:t>制定并落实防范和惩治统计造假、弄虚作假责任制</w:t>
      </w:r>
      <w:r>
        <w:rPr>
          <w:rFonts w:hint="eastAsia" w:ascii="仿宋_GB2312" w:eastAsia="仿宋_GB2312"/>
          <w:sz w:val="32"/>
          <w:szCs w:val="32"/>
        </w:rPr>
        <w:t>情况；监督</w:t>
      </w:r>
      <w:r>
        <w:rPr>
          <w:rFonts w:hint="eastAsia" w:ascii="仿宋_GB2312" w:eastAsia="仿宋_GB2312"/>
          <w:sz w:val="32"/>
          <w:szCs w:val="32"/>
          <w:lang w:val="en-US" w:eastAsia="zh-CN"/>
        </w:rPr>
        <w:t>有关部门完成国家统计调查任务、加强基层基础建设等情况</w:t>
      </w:r>
      <w:r>
        <w:rPr>
          <w:rFonts w:hint="eastAsia" w:ascii="仿宋_GB2312" w:eastAsia="仿宋_GB2312"/>
          <w:sz w:val="32"/>
          <w:szCs w:val="32"/>
        </w:rPr>
        <w:t>；</w:t>
      </w:r>
      <w:r>
        <w:rPr>
          <w:rFonts w:hint="eastAsia" w:ascii="仿宋_GB2312" w:eastAsia="仿宋_GB2312"/>
          <w:sz w:val="32"/>
          <w:szCs w:val="32"/>
          <w:lang w:val="en-US" w:eastAsia="zh-CN"/>
        </w:rPr>
        <w:t>监督有关部门依法报请审批或者备案统计调查项目及其调查制度情况；</w:t>
      </w:r>
      <w:r>
        <w:rPr>
          <w:rFonts w:hint="eastAsia" w:ascii="仿宋_GB2312" w:eastAsia="仿宋_GB2312"/>
          <w:sz w:val="32"/>
          <w:szCs w:val="32"/>
        </w:rPr>
        <w:t>监督统计调查对象</w:t>
      </w:r>
      <w:r>
        <w:rPr>
          <w:rFonts w:hint="eastAsia" w:ascii="仿宋_GB2312" w:eastAsia="仿宋_GB2312"/>
          <w:sz w:val="32"/>
          <w:szCs w:val="32"/>
          <w:lang w:val="en-US" w:eastAsia="zh-CN"/>
        </w:rPr>
        <w:t>特别是国有企业执行国家统计规则、</w:t>
      </w:r>
      <w:r>
        <w:rPr>
          <w:rFonts w:hint="eastAsia" w:ascii="仿宋_GB2312" w:eastAsia="仿宋_GB2312"/>
          <w:sz w:val="32"/>
          <w:szCs w:val="32"/>
        </w:rPr>
        <w:t>遵守统计法律法规情况。</w:t>
      </w:r>
    </w:p>
    <w:p w14:paraId="7E04062C">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ascii="黑体" w:hAnsi="黑体" w:eastAsia="黑体"/>
          <w:sz w:val="32"/>
          <w:szCs w:val="32"/>
        </w:rPr>
      </w:pPr>
      <w:r>
        <w:rPr>
          <w:rFonts w:hint="eastAsia" w:ascii="黑体" w:hAnsi="黑体" w:eastAsia="黑体"/>
          <w:sz w:val="32"/>
          <w:szCs w:val="32"/>
        </w:rPr>
        <w:t>三、具体措施</w:t>
      </w:r>
    </w:p>
    <w:p w14:paraId="79FEF65E">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（一）开展统计执法监督检查。</w:t>
      </w:r>
      <w:r>
        <w:rPr>
          <w:rFonts w:hint="eastAsia" w:ascii="仿宋_GB2312" w:eastAsia="仿宋_GB2312"/>
          <w:sz w:val="32"/>
          <w:szCs w:val="32"/>
        </w:rPr>
        <w:t>制定年度执法检查计划，</w:t>
      </w:r>
      <w:r>
        <w:rPr>
          <w:rFonts w:hint="eastAsia" w:ascii="仿宋_GB2312" w:eastAsia="仿宋_GB2312"/>
          <w:sz w:val="32"/>
          <w:szCs w:val="32"/>
          <w:lang w:eastAsia="zh-CN"/>
        </w:rPr>
        <w:t>执法检查数量</w:t>
      </w:r>
      <w:r>
        <w:rPr>
          <w:rFonts w:hint="eastAsia" w:ascii="仿宋_GB2312" w:eastAsia="仿宋_GB2312"/>
          <w:sz w:val="32"/>
          <w:szCs w:val="32"/>
          <w:lang w:val="en-US" w:eastAsia="zh-CN"/>
        </w:rPr>
        <w:t>结合工作实际进行调整，不少于5家</w:t>
      </w:r>
      <w:r>
        <w:rPr>
          <w:rFonts w:hint="eastAsia" w:ascii="仿宋_GB2312" w:eastAsia="仿宋_GB2312"/>
          <w:sz w:val="32"/>
          <w:szCs w:val="32"/>
          <w:lang w:eastAsia="zh-CN"/>
        </w:rPr>
        <w:t>，并实现</w:t>
      </w:r>
      <w:r>
        <w:rPr>
          <w:rFonts w:hint="eastAsia" w:ascii="仿宋_GB2312" w:eastAsia="仿宋_GB2312"/>
          <w:sz w:val="32"/>
          <w:szCs w:val="32"/>
          <w:lang w:val="en-US" w:eastAsia="zh-CN"/>
        </w:rPr>
        <w:t>上年执法发现问题企业与本年新入库企业</w:t>
      </w:r>
      <w:r>
        <w:rPr>
          <w:rFonts w:hint="eastAsia" w:ascii="仿宋_GB2312" w:eastAsia="仿宋_GB2312"/>
          <w:sz w:val="32"/>
          <w:szCs w:val="32"/>
          <w:lang w:eastAsia="zh-CN"/>
        </w:rPr>
        <w:t>全覆盖</w:t>
      </w:r>
      <w:r>
        <w:rPr>
          <w:rFonts w:hint="eastAsia" w:ascii="仿宋_GB2312" w:eastAsia="仿宋_GB2312"/>
          <w:sz w:val="32"/>
          <w:szCs w:val="32"/>
        </w:rPr>
        <w:t>。将主要社会经济发展指标作为重点监督检查内容，同时对入退库企业真实性进行检查，</w:t>
      </w:r>
      <w:r>
        <w:rPr>
          <w:rFonts w:hint="eastAsia" w:ascii="仿宋_GB2312" w:eastAsia="仿宋_GB2312"/>
          <w:sz w:val="32"/>
          <w:szCs w:val="32"/>
          <w:lang w:val="en-US" w:eastAsia="zh-CN"/>
        </w:rPr>
        <w:t>持续</w:t>
      </w:r>
      <w:r>
        <w:rPr>
          <w:rFonts w:hint="eastAsia" w:ascii="仿宋_GB2312" w:eastAsia="仿宋_GB2312"/>
          <w:sz w:val="32"/>
          <w:szCs w:val="32"/>
          <w:lang w:eastAsia="zh-CN"/>
        </w:rPr>
        <w:t>开展跨部门联合执法，</w:t>
      </w:r>
      <w:r>
        <w:rPr>
          <w:rFonts w:hint="eastAsia" w:ascii="仿宋_GB2312" w:eastAsia="仿宋_GB2312"/>
          <w:sz w:val="32"/>
          <w:szCs w:val="32"/>
        </w:rPr>
        <w:t>严肃查处各类统计违法行为。</w:t>
      </w:r>
    </w:p>
    <w:p w14:paraId="048B590F">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（二）开展统计数据核查工作。</w:t>
      </w:r>
      <w:r>
        <w:rPr>
          <w:rFonts w:hint="eastAsia" w:ascii="仿宋_GB2312" w:eastAsia="仿宋_GB2312"/>
          <w:sz w:val="32"/>
          <w:szCs w:val="32"/>
        </w:rPr>
        <w:t>针对工业总产值、固定资产投资完成额、商品销售额、从业人员工资总额、能源消费量、研发投入等重点统计指标，采用一套表平台查询、限上凭证审核、实地核查等方式</w:t>
      </w:r>
      <w:r>
        <w:rPr>
          <w:rFonts w:hint="eastAsia" w:ascii="仿宋_GB2312" w:eastAsia="仿宋_GB2312"/>
          <w:sz w:val="32"/>
          <w:szCs w:val="32"/>
          <w:lang w:eastAsia="zh-CN"/>
        </w:rPr>
        <w:t>继续</w:t>
      </w:r>
      <w:r>
        <w:rPr>
          <w:rFonts w:hint="eastAsia" w:ascii="仿宋_GB2312" w:eastAsia="仿宋_GB2312"/>
          <w:sz w:val="32"/>
          <w:szCs w:val="32"/>
        </w:rPr>
        <w:t>对数据质量进行全面核查。</w:t>
      </w:r>
    </w:p>
    <w:p w14:paraId="30EF67C3">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（三）开展涉统文件清理工作。</w:t>
      </w:r>
      <w:r>
        <w:rPr>
          <w:rFonts w:hint="eastAsia" w:ascii="仿宋_GB2312" w:eastAsia="仿宋_GB2312"/>
          <w:sz w:val="32"/>
          <w:szCs w:val="32"/>
        </w:rPr>
        <w:t>在全市范围内组织开展涉统计工作政策文件清理工作，全面清理纠正违反统计法律法规</w:t>
      </w:r>
      <w:r>
        <w:rPr>
          <w:rFonts w:hint="eastAsia" w:ascii="仿宋_GB2312" w:eastAsia="仿宋_GB2312"/>
          <w:sz w:val="32"/>
          <w:szCs w:val="32"/>
          <w:lang w:eastAsia="zh-CN"/>
        </w:rPr>
        <w:t>精神</w:t>
      </w:r>
      <w:r>
        <w:rPr>
          <w:rFonts w:hint="eastAsia" w:ascii="仿宋_GB2312" w:eastAsia="仿宋_GB2312"/>
          <w:sz w:val="32"/>
          <w:szCs w:val="32"/>
          <w:lang w:val="en-US" w:eastAsia="zh-CN"/>
        </w:rPr>
        <w:t>的</w:t>
      </w:r>
      <w:r>
        <w:rPr>
          <w:rFonts w:hint="eastAsia" w:ascii="仿宋_GB2312" w:eastAsia="仿宋_GB2312"/>
          <w:sz w:val="32"/>
          <w:szCs w:val="32"/>
        </w:rPr>
        <w:t>文件和做法。</w:t>
      </w:r>
    </w:p>
    <w:p w14:paraId="74B449C1">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（四）独立履行统计监测职能。</w:t>
      </w:r>
      <w:r>
        <w:rPr>
          <w:rFonts w:hint="eastAsia" w:ascii="仿宋_GB2312" w:eastAsia="仿宋_GB2312"/>
          <w:sz w:val="32"/>
          <w:szCs w:val="32"/>
        </w:rPr>
        <w:t>抓好农牧业</w:t>
      </w:r>
      <w:r>
        <w:rPr>
          <w:rFonts w:hint="eastAsia" w:ascii="仿宋_GB2312" w:eastAsia="仿宋_GB2312"/>
          <w:sz w:val="32"/>
          <w:szCs w:val="32"/>
          <w:lang w:eastAsia="zh-CN"/>
        </w:rPr>
        <w:t>、</w:t>
      </w:r>
      <w:r>
        <w:rPr>
          <w:rFonts w:hint="eastAsia" w:ascii="仿宋_GB2312" w:eastAsia="仿宋_GB2312"/>
          <w:sz w:val="32"/>
          <w:szCs w:val="32"/>
        </w:rPr>
        <w:t>工业、能源、投资、</w:t>
      </w:r>
      <w:r>
        <w:rPr>
          <w:rFonts w:hint="eastAsia" w:ascii="仿宋_GB2312" w:eastAsia="仿宋_GB2312"/>
          <w:sz w:val="32"/>
          <w:szCs w:val="32"/>
          <w:lang w:val="en-US" w:eastAsia="zh-CN"/>
        </w:rPr>
        <w:t>贸易外经</w:t>
      </w:r>
      <w:r>
        <w:rPr>
          <w:rFonts w:hint="eastAsia" w:ascii="仿宋_GB2312" w:eastAsia="仿宋_GB2312"/>
          <w:sz w:val="32"/>
          <w:szCs w:val="32"/>
        </w:rPr>
        <w:t>、服务业</w:t>
      </w:r>
      <w:r>
        <w:rPr>
          <w:rFonts w:hint="eastAsia" w:ascii="仿宋_GB2312" w:eastAsia="仿宋_GB2312"/>
          <w:sz w:val="32"/>
          <w:szCs w:val="32"/>
          <w:lang w:eastAsia="zh-CN"/>
        </w:rPr>
        <w:t>、</w:t>
      </w:r>
      <w:r>
        <w:rPr>
          <w:rFonts w:hint="eastAsia" w:ascii="仿宋_GB2312" w:eastAsia="仿宋_GB2312"/>
          <w:sz w:val="32"/>
          <w:szCs w:val="32"/>
          <w:lang w:val="en-US" w:eastAsia="zh-CN"/>
        </w:rPr>
        <w:t>劳动工资</w:t>
      </w:r>
      <w:r>
        <w:rPr>
          <w:rFonts w:hint="eastAsia" w:ascii="仿宋_GB2312" w:eastAsia="仿宋_GB2312"/>
          <w:sz w:val="32"/>
          <w:szCs w:val="32"/>
        </w:rPr>
        <w:t>等常规统计调查，围绕</w:t>
      </w:r>
      <w:r>
        <w:rPr>
          <w:rFonts w:hint="eastAsia" w:ascii="仿宋_GB2312" w:eastAsia="仿宋_GB2312"/>
          <w:sz w:val="32"/>
          <w:szCs w:val="32"/>
          <w:lang w:eastAsia="zh-CN"/>
        </w:rPr>
        <w:t>党委、政府</w:t>
      </w:r>
      <w:r>
        <w:rPr>
          <w:rFonts w:hint="eastAsia" w:ascii="仿宋_GB2312" w:eastAsia="仿宋_GB2312"/>
          <w:sz w:val="32"/>
          <w:szCs w:val="32"/>
        </w:rPr>
        <w:t>中心工作，聚焦落实</w:t>
      </w:r>
      <w:r>
        <w:rPr>
          <w:rFonts w:hint="eastAsia" w:ascii="仿宋_GB2312" w:eastAsia="仿宋_GB2312"/>
          <w:sz w:val="32"/>
          <w:szCs w:val="32"/>
          <w:lang w:eastAsia="zh-CN"/>
        </w:rPr>
        <w:t>“</w:t>
      </w:r>
      <w:r>
        <w:rPr>
          <w:rFonts w:hint="eastAsia" w:ascii="仿宋_GB2312" w:eastAsia="仿宋_GB2312"/>
          <w:sz w:val="32"/>
          <w:szCs w:val="32"/>
          <w:lang w:val="en-US" w:eastAsia="zh-CN"/>
        </w:rPr>
        <w:t>1571</w:t>
      </w:r>
      <w:r>
        <w:rPr>
          <w:rFonts w:hint="eastAsia" w:ascii="仿宋_GB2312" w:eastAsia="仿宋_GB2312"/>
          <w:sz w:val="32"/>
          <w:szCs w:val="32"/>
          <w:lang w:eastAsia="zh-CN"/>
        </w:rPr>
        <w:t>”</w:t>
      </w:r>
      <w:r>
        <w:rPr>
          <w:rFonts w:hint="eastAsia" w:ascii="仿宋_GB2312" w:eastAsia="仿宋_GB2312"/>
          <w:sz w:val="32"/>
          <w:szCs w:val="32"/>
          <w:lang w:val="en-US" w:eastAsia="zh-CN"/>
        </w:rPr>
        <w:t>工作任务</w:t>
      </w:r>
      <w:r>
        <w:rPr>
          <w:rFonts w:hint="eastAsia" w:ascii="仿宋_GB2312" w:eastAsia="仿宋_GB2312"/>
          <w:sz w:val="32"/>
          <w:szCs w:val="32"/>
        </w:rPr>
        <w:t>，加强信息报送、数据发布解读及分析研究。</w:t>
      </w:r>
    </w:p>
    <w:p w14:paraId="1E7F2E9C">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（五）建立健全监督协同机制。</w:t>
      </w:r>
      <w:r>
        <w:rPr>
          <w:rFonts w:hint="eastAsia" w:ascii="仿宋_GB2312" w:eastAsia="仿宋_GB2312"/>
          <w:sz w:val="32"/>
          <w:szCs w:val="32"/>
        </w:rPr>
        <w:t>强化统计部门与纪检监察机关、</w:t>
      </w:r>
      <w:r>
        <w:rPr>
          <w:rFonts w:hint="eastAsia" w:ascii="仿宋_GB2312" w:eastAsia="仿宋_GB2312"/>
          <w:sz w:val="32"/>
          <w:szCs w:val="32"/>
          <w:lang w:eastAsia="zh-CN"/>
        </w:rPr>
        <w:t>监督贯通协调工作领导小组办公室、</w:t>
      </w:r>
      <w:r>
        <w:rPr>
          <w:rFonts w:hint="eastAsia" w:ascii="仿宋_GB2312" w:eastAsia="仿宋_GB2312"/>
          <w:sz w:val="32"/>
          <w:szCs w:val="32"/>
        </w:rPr>
        <w:t>审计部门</w:t>
      </w:r>
      <w:r>
        <w:rPr>
          <w:rFonts w:hint="eastAsia" w:ascii="仿宋_GB2312" w:eastAsia="仿宋_GB2312"/>
          <w:sz w:val="32"/>
          <w:szCs w:val="32"/>
          <w:lang w:eastAsia="zh-CN"/>
        </w:rPr>
        <w:t>等</w:t>
      </w:r>
      <w:r>
        <w:rPr>
          <w:rFonts w:hint="eastAsia" w:ascii="仿宋_GB2312" w:eastAsia="仿宋_GB2312"/>
          <w:sz w:val="32"/>
          <w:szCs w:val="32"/>
        </w:rPr>
        <w:t>在查处统计造假、弄虚作假案件中的协同配合，建立健全信息沟通、线索移送、结果共享等方面的工作机制。</w:t>
      </w:r>
      <w:r>
        <w:rPr>
          <w:rFonts w:hint="eastAsia" w:ascii="仿宋_GB2312" w:eastAsia="仿宋_GB2312"/>
          <w:sz w:val="32"/>
          <w:szCs w:val="32"/>
          <w:lang w:val="en-US" w:eastAsia="zh-CN"/>
        </w:rPr>
        <w:t>加强</w:t>
      </w:r>
      <w:r>
        <w:rPr>
          <w:rFonts w:hint="eastAsia" w:ascii="仿宋_GB2312" w:eastAsia="仿宋_GB2312"/>
          <w:sz w:val="32"/>
          <w:szCs w:val="32"/>
        </w:rPr>
        <w:t>统计监督与巡</w:t>
      </w:r>
      <w:r>
        <w:rPr>
          <w:rFonts w:hint="eastAsia" w:ascii="仿宋_GB2312" w:eastAsia="仿宋_GB2312"/>
          <w:sz w:val="32"/>
          <w:szCs w:val="32"/>
          <w:lang w:val="en-US" w:eastAsia="zh-CN"/>
        </w:rPr>
        <w:t>察</w:t>
      </w:r>
      <w:r>
        <w:rPr>
          <w:rFonts w:hint="eastAsia" w:ascii="仿宋_GB2312" w:eastAsia="仿宋_GB2312"/>
          <w:sz w:val="32"/>
          <w:szCs w:val="32"/>
        </w:rPr>
        <w:t>监督的信息日常沟通。</w:t>
      </w:r>
    </w:p>
    <w:p w14:paraId="084C2B7E">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（六）加强学习宣传培训。</w:t>
      </w:r>
      <w:r>
        <w:rPr>
          <w:rFonts w:hint="eastAsia" w:ascii="仿宋_GB2312" w:eastAsia="仿宋_GB2312"/>
          <w:sz w:val="32"/>
          <w:szCs w:val="32"/>
        </w:rPr>
        <w:t>将习近平总书记关于统计工作重要讲话指示批示精神、</w:t>
      </w:r>
      <w:r>
        <w:rPr>
          <w:rFonts w:hint="eastAsia" w:ascii="仿宋_GB2312" w:eastAsia="仿宋_GB2312"/>
          <w:sz w:val="32"/>
          <w:szCs w:val="32"/>
          <w:lang w:val="en-US" w:eastAsia="zh-CN"/>
        </w:rPr>
        <w:t>中央、自治区</w:t>
      </w:r>
      <w:r>
        <w:rPr>
          <w:rFonts w:hint="eastAsia" w:ascii="仿宋_GB2312" w:eastAsia="仿宋_GB2312"/>
          <w:sz w:val="32"/>
          <w:szCs w:val="32"/>
        </w:rPr>
        <w:t>相关文件精神及统计法律法规纳入</w:t>
      </w:r>
      <w:r>
        <w:rPr>
          <w:rFonts w:hint="eastAsia" w:ascii="仿宋_GB2312" w:eastAsia="仿宋_GB2312"/>
          <w:sz w:val="32"/>
          <w:szCs w:val="32"/>
          <w:lang w:val="en-US" w:eastAsia="zh-CN"/>
        </w:rPr>
        <w:t>党组理论学习中心组</w:t>
      </w:r>
      <w:r>
        <w:rPr>
          <w:rFonts w:hint="eastAsia" w:ascii="仿宋_GB2312" w:eastAsia="仿宋_GB2312"/>
          <w:sz w:val="32"/>
          <w:szCs w:val="32"/>
        </w:rPr>
        <w:t>，持续推进统计法进党校，不断</w:t>
      </w:r>
      <w:r>
        <w:rPr>
          <w:rFonts w:hint="eastAsia" w:ascii="仿宋_GB2312" w:eastAsia="仿宋_GB2312"/>
          <w:sz w:val="32"/>
          <w:szCs w:val="32"/>
          <w:lang w:eastAsia="zh-CN"/>
        </w:rPr>
        <w:t>增强</w:t>
      </w:r>
      <w:r>
        <w:rPr>
          <w:rFonts w:hint="eastAsia" w:ascii="仿宋_GB2312" w:eastAsia="仿宋_GB2312"/>
          <w:sz w:val="32"/>
          <w:szCs w:val="32"/>
        </w:rPr>
        <w:t>全社会统计法治意识。创新培训方式</w:t>
      </w:r>
      <w:r>
        <w:rPr>
          <w:rFonts w:hint="eastAsia" w:ascii="仿宋_GB2312" w:eastAsia="仿宋_GB2312"/>
          <w:sz w:val="32"/>
          <w:szCs w:val="32"/>
          <w:lang w:eastAsia="zh-CN"/>
        </w:rPr>
        <w:t>、</w:t>
      </w:r>
      <w:r>
        <w:rPr>
          <w:rFonts w:hint="eastAsia" w:ascii="仿宋_GB2312" w:eastAsia="仿宋_GB2312"/>
          <w:sz w:val="32"/>
          <w:szCs w:val="32"/>
        </w:rPr>
        <w:t>丰富培训内容，加强对各专业统计指标、统计调查制度的培训，提升统计人员业务水平，提高统计数据质量。</w:t>
      </w:r>
    </w:p>
    <w:p w14:paraId="7A1A0995">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ascii="黑体" w:hAnsi="黑体" w:eastAsia="黑体"/>
          <w:sz w:val="32"/>
          <w:szCs w:val="32"/>
        </w:rPr>
      </w:pPr>
      <w:r>
        <w:rPr>
          <w:rFonts w:hint="eastAsia" w:ascii="黑体" w:hAnsi="黑体" w:eastAsia="黑体"/>
          <w:sz w:val="32"/>
          <w:szCs w:val="32"/>
        </w:rPr>
        <w:t>四、组织保障</w:t>
      </w:r>
    </w:p>
    <w:p w14:paraId="02510F30">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（一）提高思想认识。</w:t>
      </w:r>
      <w:r>
        <w:rPr>
          <w:rFonts w:hint="eastAsia" w:ascii="仿宋_GB2312" w:eastAsia="仿宋_GB2312"/>
          <w:sz w:val="32"/>
          <w:szCs w:val="32"/>
        </w:rPr>
        <w:t>统计监督是党和国家监督体系的重要组成部分，是政府统计工作的一项基本职能。要深刻认识统计监督的重要性，把思想和行动统一到党中央关于强化统计监督职能的重大决策部署上来，不断增强统计监督的严肃性、协同性、有效性。</w:t>
      </w:r>
    </w:p>
    <w:p w14:paraId="2197140E">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ascii="仿宋_GB2312" w:eastAsia="仿宋_GB2312"/>
          <w:sz w:val="32"/>
          <w:szCs w:val="32"/>
        </w:rPr>
      </w:pPr>
      <w:r>
        <w:rPr>
          <w:rFonts w:hint="eastAsia" w:ascii="楷体_GB2312" w:eastAsia="楷体_GB2312"/>
          <w:b/>
          <w:sz w:val="32"/>
          <w:szCs w:val="32"/>
        </w:rPr>
        <w:t>（二）压实工作责任。</w:t>
      </w:r>
      <w:r>
        <w:rPr>
          <w:rFonts w:hint="eastAsia" w:ascii="仿宋_GB2312" w:eastAsia="仿宋_GB2312"/>
          <w:sz w:val="32"/>
          <w:szCs w:val="32"/>
        </w:rPr>
        <w:t>强化责任担当，对照统计监督工作任务及具体举措，立足工作实际，明确工作目标，以强有力的举措有序推动统计监督各项工作任务落实落细。</w:t>
      </w:r>
    </w:p>
    <w:p w14:paraId="578D1B62">
      <w:pPr>
        <w:keepNext w:val="0"/>
        <w:keepLines w:val="0"/>
        <w:pageBreakBefore w:val="0"/>
        <w:widowControl w:val="0"/>
        <w:kinsoku/>
        <w:wordWrap/>
        <w:overflowPunct/>
        <w:topLinePunct w:val="0"/>
        <w:autoSpaceDE/>
        <w:autoSpaceDN/>
        <w:bidi w:val="0"/>
        <w:adjustRightInd/>
        <w:snapToGrid/>
        <w:spacing w:line="540" w:lineRule="exact"/>
        <w:ind w:firstLine="643"/>
        <w:textAlignment w:val="auto"/>
        <w:rPr>
          <w:rFonts w:hint="eastAsia" w:ascii="仿宋_GB2312" w:eastAsia="仿宋_GB2312"/>
          <w:sz w:val="32"/>
          <w:szCs w:val="32"/>
          <w:lang w:val="en-US" w:eastAsia="zh-CN"/>
        </w:rPr>
      </w:pPr>
      <w:r>
        <w:rPr>
          <w:rFonts w:hint="eastAsia" w:ascii="楷体_GB2312" w:eastAsia="楷体_GB2312"/>
          <w:b/>
          <w:sz w:val="32"/>
          <w:szCs w:val="32"/>
        </w:rPr>
        <w:t>（三）形成工作合力。</w:t>
      </w:r>
      <w:r>
        <w:rPr>
          <w:rFonts w:hint="eastAsia" w:ascii="仿宋_GB2312" w:eastAsia="仿宋_GB2312"/>
          <w:sz w:val="32"/>
          <w:szCs w:val="32"/>
          <w:lang w:val="en-US" w:eastAsia="zh-CN"/>
        </w:rPr>
        <w:t>与相关监督部门</w:t>
      </w:r>
      <w:r>
        <w:rPr>
          <w:rFonts w:hint="eastAsia" w:ascii="仿宋_GB2312" w:eastAsia="仿宋_GB2312"/>
          <w:sz w:val="32"/>
          <w:szCs w:val="32"/>
        </w:rPr>
        <w:t>要密切配合，同向发力，及时研究解决统计监督与各类监督贯通协调遇到的有关问题，凝聚统计监督工作合力，提升统计监督效能。</w:t>
      </w:r>
      <w:r>
        <w:rPr>
          <w:rFonts w:hint="eastAsia" w:ascii="仿宋_GB2312" w:eastAsia="仿宋_GB2312"/>
          <w:sz w:val="32"/>
          <w:szCs w:val="32"/>
          <w:lang w:val="en-US" w:eastAsia="zh-CN"/>
        </w:rPr>
        <w:t xml:space="preserve">                 </w:t>
      </w:r>
    </w:p>
    <w:p w14:paraId="2D54FBD6">
      <w:pPr>
        <w:keepNext w:val="0"/>
        <w:keepLines w:val="0"/>
        <w:pageBreakBefore w:val="0"/>
        <w:widowControl w:val="0"/>
        <w:kinsoku/>
        <w:wordWrap/>
        <w:overflowPunct/>
        <w:topLinePunct w:val="0"/>
        <w:autoSpaceDE/>
        <w:autoSpaceDN/>
        <w:bidi w:val="0"/>
        <w:adjustRightInd/>
        <w:snapToGrid/>
        <w:spacing w:line="540" w:lineRule="exact"/>
        <w:ind w:firstLine="643"/>
        <w:jc w:val="center"/>
        <w:textAlignment w:val="auto"/>
        <w:rPr>
          <w:rFonts w:hint="eastAsia" w:ascii="仿宋_GB2312" w:eastAsia="仿宋_GB2312"/>
          <w:sz w:val="32"/>
          <w:szCs w:val="32"/>
          <w:lang w:val="en-US" w:eastAsia="zh-CN"/>
        </w:rPr>
      </w:pPr>
    </w:p>
    <w:p w14:paraId="38A7D461"/>
    <w:sectPr>
      <w:headerReference r:id="rId7" w:type="first"/>
      <w:footerReference r:id="rId10" w:type="first"/>
      <w:headerReference r:id="rId5" w:type="default"/>
      <w:footerReference r:id="rId8" w:type="default"/>
      <w:headerReference r:id="rId6" w:type="even"/>
      <w:footerReference r:id="rId9" w:type="even"/>
      <w:pgSz w:w="11906" w:h="16838"/>
      <w:pgMar w:top="2098" w:right="1531" w:bottom="1984" w:left="1531" w:header="851" w:footer="992"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C4A60A9-612B-4EB7-A9CE-897115E77C2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2FDCD8A-80AB-4512-989D-BE77D5B1E945}"/>
  </w:font>
  <w:font w:name="方正小标宋简体">
    <w:panose1 w:val="02000000000000000000"/>
    <w:charset w:val="86"/>
    <w:family w:val="auto"/>
    <w:pitch w:val="default"/>
    <w:sig w:usb0="00000001" w:usb1="08000000" w:usb2="00000000" w:usb3="00000000" w:csb0="00040000" w:csb1="00000000"/>
    <w:embedRegular r:id="rId3" w:fontKey="{06428180-A1FD-4020-99BD-F5DEEAEED9DC}"/>
  </w:font>
  <w:font w:name="楷体_GB2312">
    <w:altName w:val="楷体"/>
    <w:panose1 w:val="02010609030101010101"/>
    <w:charset w:val="86"/>
    <w:family w:val="modern"/>
    <w:pitch w:val="default"/>
    <w:sig w:usb0="00000000" w:usb1="00000000" w:usb2="00000000" w:usb3="00000000" w:csb0="00040000" w:csb1="00000000"/>
    <w:embedRegular r:id="rId4" w:fontKey="{12C82DFB-7630-450D-A713-E38B2E085C15}"/>
  </w:font>
  <w:font w:name="仿宋_GB2312">
    <w:panose1 w:val="02010609030101010101"/>
    <w:charset w:val="86"/>
    <w:family w:val="modern"/>
    <w:pitch w:val="default"/>
    <w:sig w:usb0="00000001" w:usb1="080E0000" w:usb2="00000000" w:usb3="00000000" w:csb0="00040000" w:csb1="00000000"/>
    <w:embedRegular r:id="rId5" w:fontKey="{D5D80DC2-67B7-4CB2-AFEE-15195CEB688E}"/>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6738C">
    <w:pPr>
      <w:pStyle w:val="2"/>
      <w:ind w:firstLine="360"/>
      <w:jc w:val="center"/>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F6B1D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cUoWg3gEAAL4DAAAOAAAAAAAA&#10;AAEAIAAAAB4BAABkcnMvZTJvRG9jLnhtbFBLBQYAAAAABgAGAFkBAABuBQAAAAA=&#10;">
              <v:fill on="f" focussize="0,0"/>
              <v:stroke on="f"/>
              <v:imagedata o:title=""/>
              <o:lock v:ext="edit" aspectratio="f"/>
              <v:textbox inset="0mm,0mm,0mm,0mm" style="mso-fit-shape-to-text:t;">
                <w:txbxContent>
                  <w:p w14:paraId="0DF6B1D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5A37B172">
    <w:pPr>
      <w:pStyle w:val="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145DF">
    <w:pPr>
      <w:pStyle w:val="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575F6">
    <w:pPr>
      <w:pStyle w:val="2"/>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6C69D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WH3Et4BAAC+AwAADgAAAGRycy9lMm9Eb2MueG1srVPBjtMwEL0j8Q+W&#10;7zTZaoW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hYfcS3gEAAL4DAAAOAAAAAAAA&#10;AAEAIAAAAB4BAABkcnMvZTJvRG9jLnhtbFBLBQYAAAAABgAGAFkBAABuBQAAAAA=&#10;">
              <v:fill on="f" focussize="0,0"/>
              <v:stroke on="f"/>
              <v:imagedata o:title=""/>
              <o:lock v:ext="edit" aspectratio="f"/>
              <v:textbox inset="0mm,0mm,0mm,0mm" style="mso-fit-shape-to-text:t;">
                <w:txbxContent>
                  <w:p w14:paraId="766C69D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71E28B51">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29229">
    <w:pPr>
      <w:ind w:left="42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A8975">
    <w:pPr>
      <w:pStyle w:val="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69DD4">
    <w:pPr>
      <w:ind w:left="420"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DD1347"/>
    <w:rsid w:val="2FDD1347"/>
    <w:rsid w:val="3AFA69CE"/>
    <w:rsid w:val="49B80A77"/>
    <w:rsid w:val="617C5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94" w:lineRule="exact"/>
      <w:ind w:firstLine="200" w:firstLineChars="200"/>
    </w:pPr>
    <w:rPr>
      <w:rFonts w:ascii="Calibri" w:hAnsi="Calibri" w:eastAsia="宋体" w:cs="Times New Roman"/>
      <w:kern w:val="2"/>
      <w:sz w:val="21"/>
      <w:szCs w:val="22"/>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next w:val="1"/>
    <w:unhideWhenUsed/>
    <w:qFormat/>
    <w:uiPriority w:val="99"/>
    <w:pPr>
      <w:tabs>
        <w:tab w:val="center" w:pos="4153"/>
        <w:tab w:val="right" w:pos="8306"/>
      </w:tabs>
      <w:snapToGrid w:val="0"/>
      <w:spacing w:line="240" w:lineRule="atLeas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2026-06-22T06:26:00Z</dcterms:created>
  <dc:creator>禚祺</dc:creator>
  <cp:lastModifiedBy>禚祺</cp:lastModifiedBy>
  <dcterms:modified xsi:type="dcterms:W3CDTF">2026-06-22T06:28:52Z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72C606B65CC843AC81B70B835594DDAD_11</vt:lpwstr>
  </property>
  <property fmtid="{D5CDD505-2E9C-101B-9397-08002B2CF9AE}" pid="4" name="KSOTemplateDocerSaveRecord">
    <vt:lpwstr>eyJoZGlkIjoiNmM0MmFjYjViOGZiNThjZjQ5N2FhNzU1YTM4Zjk1YjgiLCJ1c2VySWQiOiIzNjM0Mjk2MDMifQ==</vt:lpwstr>
  </property>
</Properties>
</file>